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DCFFCEC">
      <w:pPr>
        <w:jc w:val="center"/>
      </w:pPr>
      <w:r>
        <w:drawing>
          <wp:inline distT="0" distB="0" distL="0" distR="0">
            <wp:extent cx="3815080" cy="2426970"/>
            <wp:effectExtent l="0" t="0" r="13970" b="11430"/>
            <wp:docPr id="1" name="图片 0" descr="杨子书籍拼图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0" descr="杨子书籍拼图.png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819310" cy="2426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F765B4">
      <w:pPr>
        <w:pStyle w:val="6"/>
        <w:spacing w:before="0" w:beforeAutospacing="0" w:after="0" w:afterAutospacing="0"/>
        <w:rPr>
          <w:rFonts w:ascii="微软雅黑" w:hAnsi="微软雅黑" w:eastAsia="微软雅黑"/>
          <w:b/>
          <w:bCs/>
          <w:color w:val="002060"/>
        </w:rPr>
      </w:pPr>
      <w:r>
        <w:rPr>
          <w:rFonts w:hint="eastAsia" w:ascii="微软雅黑" w:hAnsi="微软雅黑" w:eastAsia="微软雅黑"/>
          <w:b/>
          <w:bCs/>
          <w:color w:val="002060"/>
        </w:rPr>
        <w:t>杨子老师简介：</w:t>
      </w:r>
    </w:p>
    <w:p w14:paraId="4411D2FB">
      <w:pPr>
        <w:pStyle w:val="6"/>
        <w:spacing w:before="0" w:beforeAutospacing="0" w:after="0" w:afterAutospacing="0" w:line="460" w:lineRule="exact"/>
        <w:jc w:val="center"/>
        <w:rPr>
          <w:rFonts w:hint="eastAsia" w:ascii="微软雅黑" w:hAnsi="微软雅黑" w:eastAsia="微软雅黑" w:cs="Times New Roman"/>
          <w:color w:val="0C0C0C" w:themeColor="text1" w:themeTint="F2"/>
          <w:spacing w:val="26"/>
          <w:lang w:bidi="he-IL"/>
        </w:rPr>
      </w:pPr>
      <w:r>
        <w:rPr>
          <w:rFonts w:hint="eastAsia" w:ascii="微软雅黑" w:hAnsi="微软雅黑" w:eastAsia="微软雅黑" w:cs="Times New Roman"/>
          <w:color w:val="0C0C0C" w:themeColor="text1" w:themeTint="F2"/>
          <w:spacing w:val="56"/>
          <w:kern w:val="0"/>
          <w:fitText w:val="1650" w:id="-597536256"/>
          <w:lang w:bidi="he-IL"/>
        </w:rPr>
        <w:t>管理</w:t>
      </w:r>
      <w:r>
        <w:rPr>
          <w:rFonts w:ascii="微软雅黑" w:hAnsi="微软雅黑" w:eastAsia="微软雅黑" w:cs="Times New Roman"/>
          <w:color w:val="0C0C0C" w:themeColor="text1" w:themeTint="F2"/>
          <w:spacing w:val="56"/>
          <w:kern w:val="0"/>
          <w:fitText w:val="1650" w:id="-597536256"/>
          <w:lang w:bidi="he-IL"/>
        </w:rPr>
        <w:t>学学</w:t>
      </w:r>
      <w:r>
        <w:rPr>
          <w:rFonts w:ascii="微软雅黑" w:hAnsi="微软雅黑" w:eastAsia="微软雅黑" w:cs="Times New Roman"/>
          <w:color w:val="0C0C0C" w:themeColor="text1" w:themeTint="F2"/>
          <w:spacing w:val="1"/>
          <w:kern w:val="0"/>
          <w:fitText w:val="1650" w:id="-597536256"/>
          <w:lang w:bidi="he-IL"/>
        </w:rPr>
        <w:t>士</w:t>
      </w:r>
    </w:p>
    <w:p w14:paraId="21260263">
      <w:pPr>
        <w:pStyle w:val="6"/>
        <w:spacing w:before="0" w:beforeAutospacing="0" w:after="0" w:afterAutospacing="0" w:line="460" w:lineRule="exact"/>
        <w:jc w:val="center"/>
        <w:rPr>
          <w:rFonts w:ascii="微软雅黑" w:hAnsi="微软雅黑" w:eastAsia="微软雅黑" w:cs="Times New Roman"/>
          <w:color w:val="0C0C0C" w:themeColor="text1" w:themeTint="F2"/>
          <w:spacing w:val="12"/>
          <w:fitText w:val="2880" w:id="-1125509887"/>
          <w:lang w:bidi="he-IL"/>
        </w:rPr>
      </w:pPr>
      <w:r>
        <w:rPr>
          <w:rFonts w:hint="eastAsia" w:ascii="微软雅黑" w:hAnsi="微软雅黑" w:eastAsia="微软雅黑" w:cs="Times New Roman"/>
          <w:color w:val="0C0C0C" w:themeColor="text1" w:themeTint="F2"/>
          <w:spacing w:val="45"/>
          <w:kern w:val="0"/>
          <w:fitText w:val="2880" w:id="-1125509887"/>
          <w:lang w:bidi="he-IL"/>
        </w:rPr>
        <w:t>易学硕士、</w:t>
      </w:r>
      <w:r>
        <w:rPr>
          <w:rFonts w:ascii="微软雅黑" w:hAnsi="微软雅黑" w:eastAsia="微软雅黑" w:cs="Times New Roman"/>
          <w:color w:val="0C0C0C" w:themeColor="text1" w:themeTint="F2"/>
          <w:spacing w:val="45"/>
          <w:kern w:val="0"/>
          <w:fitText w:val="2880" w:id="-1125509887"/>
          <w:lang w:bidi="he-IL"/>
        </w:rPr>
        <w:t>国学博</w:t>
      </w:r>
      <w:r>
        <w:rPr>
          <w:rFonts w:ascii="微软雅黑" w:hAnsi="微软雅黑" w:eastAsia="微软雅黑" w:cs="Times New Roman"/>
          <w:color w:val="0C0C0C" w:themeColor="text1" w:themeTint="F2"/>
          <w:spacing w:val="0"/>
          <w:kern w:val="0"/>
          <w:fitText w:val="2880" w:id="-1125509887"/>
          <w:lang w:bidi="he-IL"/>
        </w:rPr>
        <w:t>士</w:t>
      </w:r>
    </w:p>
    <w:p w14:paraId="7B680BF4">
      <w:pPr>
        <w:pStyle w:val="6"/>
        <w:spacing w:before="0" w:beforeAutospacing="0" w:after="0" w:afterAutospacing="0" w:line="460" w:lineRule="exact"/>
        <w:jc w:val="center"/>
        <w:rPr>
          <w:rFonts w:ascii="微软雅黑" w:hAnsi="微软雅黑" w:eastAsia="微软雅黑" w:cs="Times New Roman"/>
          <w:color w:val="0C0C0C" w:themeColor="text1" w:themeTint="F2"/>
          <w:lang w:bidi="he-IL"/>
        </w:rPr>
      </w:pPr>
      <w:r>
        <w:rPr>
          <w:rFonts w:hint="eastAsia" w:ascii="微软雅黑" w:hAnsi="微软雅黑" w:eastAsia="微软雅黑" w:cs="Times New Roman"/>
          <w:color w:val="0C0C0C" w:themeColor="text1" w:themeTint="F2"/>
          <w:spacing w:val="12"/>
          <w:kern w:val="0"/>
          <w:fitText w:val="2880" w:id="-1125509887"/>
          <w:lang w:bidi="he-IL"/>
        </w:rPr>
        <w:t>国家高级人力资源管理</w:t>
      </w:r>
      <w:r>
        <w:rPr>
          <w:rFonts w:hint="eastAsia" w:ascii="微软雅黑" w:hAnsi="微软雅黑" w:eastAsia="微软雅黑" w:cs="Times New Roman"/>
          <w:color w:val="0C0C0C" w:themeColor="text1" w:themeTint="F2"/>
          <w:spacing w:val="0"/>
          <w:kern w:val="0"/>
          <w:fitText w:val="2880" w:id="-1125509887"/>
          <w:lang w:bidi="he-IL"/>
        </w:rPr>
        <w:t>师</w:t>
      </w:r>
    </w:p>
    <w:p w14:paraId="60C88F89">
      <w:pPr>
        <w:pStyle w:val="6"/>
        <w:spacing w:before="0" w:beforeAutospacing="0" w:after="0" w:afterAutospacing="0" w:line="460" w:lineRule="exact"/>
        <w:jc w:val="center"/>
        <w:rPr>
          <w:rFonts w:ascii="微软雅黑" w:hAnsi="微软雅黑" w:eastAsia="微软雅黑" w:cs="Times New Roman"/>
          <w:color w:val="0C0C0C" w:themeColor="text1" w:themeTint="F2"/>
          <w:lang w:bidi="he-IL"/>
        </w:rPr>
      </w:pPr>
      <w:r>
        <w:rPr>
          <w:rFonts w:hint="eastAsia" w:ascii="微软雅黑" w:hAnsi="微软雅黑" w:eastAsia="微软雅黑" w:cs="Times New Roman"/>
          <w:color w:val="0C0C0C" w:themeColor="text1" w:themeTint="F2"/>
          <w:lang w:bidi="he-IL"/>
        </w:rPr>
        <w:t>热销书《向心管理》的作者</w:t>
      </w:r>
    </w:p>
    <w:p w14:paraId="07B355BE">
      <w:pPr>
        <w:pStyle w:val="6"/>
        <w:spacing w:before="0" w:beforeAutospacing="0" w:after="0" w:afterAutospacing="0" w:line="460" w:lineRule="exact"/>
        <w:jc w:val="center"/>
        <w:rPr>
          <w:rFonts w:ascii="微软雅黑" w:hAnsi="微软雅黑" w:eastAsia="微软雅黑" w:cs="Times New Roman"/>
          <w:color w:val="0C0C0C" w:themeColor="text1" w:themeTint="F2"/>
          <w:spacing w:val="38"/>
          <w:lang w:bidi="he-IL"/>
        </w:rPr>
      </w:pPr>
      <w:r>
        <w:rPr>
          <w:rFonts w:hint="eastAsia" w:ascii="微软雅黑" w:hAnsi="微软雅黑" w:eastAsia="微软雅黑" w:cs="Times New Roman"/>
          <w:color w:val="0C0C0C" w:themeColor="text1" w:themeTint="F2"/>
          <w:spacing w:val="38"/>
          <w:kern w:val="0"/>
          <w:fitText w:val="4680" w:id="-745903358"/>
          <w:lang w:bidi="he-IL"/>
        </w:rPr>
        <w:t>中国职业经理人学院特聘客座教</w:t>
      </w:r>
      <w:r>
        <w:rPr>
          <w:rFonts w:hint="eastAsia" w:ascii="微软雅黑" w:hAnsi="微软雅黑" w:eastAsia="微软雅黑" w:cs="Times New Roman"/>
          <w:color w:val="0C0C0C" w:themeColor="text1" w:themeTint="F2"/>
          <w:spacing w:val="8"/>
          <w:kern w:val="0"/>
          <w:fitText w:val="4680" w:id="-745903358"/>
          <w:lang w:bidi="he-IL"/>
        </w:rPr>
        <w:t>授</w:t>
      </w:r>
    </w:p>
    <w:p w14:paraId="021BEB8C">
      <w:pPr>
        <w:pStyle w:val="6"/>
        <w:spacing w:before="0" w:beforeAutospacing="0" w:after="0" w:afterAutospacing="0" w:line="460" w:lineRule="exact"/>
        <w:jc w:val="center"/>
        <w:rPr>
          <w:rFonts w:ascii="微软雅黑" w:hAnsi="微软雅黑" w:eastAsia="微软雅黑" w:cs="Times New Roman"/>
          <w:color w:val="0C0C0C" w:themeColor="text1" w:themeTint="F2"/>
          <w:spacing w:val="38"/>
          <w:lang w:bidi="he-IL"/>
        </w:rPr>
      </w:pPr>
      <w:r>
        <w:rPr>
          <w:rFonts w:hint="eastAsia" w:ascii="微软雅黑" w:hAnsi="微软雅黑" w:eastAsia="微软雅黑" w:cs="Times New Roman"/>
          <w:color w:val="0C0C0C" w:themeColor="text1" w:themeTint="F2"/>
          <w:spacing w:val="38"/>
          <w:kern w:val="0"/>
          <w:fitText w:val="4680" w:id="-745903358"/>
          <w:lang w:bidi="he-IL"/>
        </w:rPr>
        <w:t>中国数字电视国学频道特邀主讲</w:t>
      </w:r>
      <w:r>
        <w:rPr>
          <w:rFonts w:hint="eastAsia" w:ascii="微软雅黑" w:hAnsi="微软雅黑" w:eastAsia="微软雅黑" w:cs="Times New Roman"/>
          <w:color w:val="0C0C0C" w:themeColor="text1" w:themeTint="F2"/>
          <w:spacing w:val="8"/>
          <w:kern w:val="0"/>
          <w:fitText w:val="4680" w:id="-745903358"/>
          <w:lang w:bidi="he-IL"/>
        </w:rPr>
        <w:t>人</w:t>
      </w:r>
    </w:p>
    <w:p w14:paraId="02BEFD33">
      <w:pPr>
        <w:pStyle w:val="6"/>
        <w:spacing w:before="0" w:beforeAutospacing="0" w:after="0" w:afterAutospacing="0" w:line="460" w:lineRule="exact"/>
        <w:jc w:val="center"/>
        <w:rPr>
          <w:rFonts w:ascii="微软雅黑" w:hAnsi="微软雅黑" w:eastAsia="微软雅黑" w:cs="Times New Roman"/>
          <w:color w:val="0C0C0C" w:themeColor="text1" w:themeTint="F2"/>
          <w:spacing w:val="38"/>
          <w:lang w:bidi="he-IL"/>
        </w:rPr>
      </w:pPr>
      <w:r>
        <w:rPr>
          <w:rFonts w:hint="eastAsia" w:ascii="微软雅黑" w:hAnsi="微软雅黑" w:eastAsia="微软雅黑" w:cs="Times New Roman"/>
          <w:color w:val="0C0C0C" w:themeColor="text1" w:themeTint="F2"/>
          <w:spacing w:val="38"/>
          <w:kern w:val="0"/>
          <w:fitText w:val="4680" w:id="-745903358"/>
          <w:lang w:bidi="he-IL"/>
        </w:rPr>
        <w:t>传统文化促进会国学智库首席专</w:t>
      </w:r>
      <w:r>
        <w:rPr>
          <w:rFonts w:hint="eastAsia" w:ascii="微软雅黑" w:hAnsi="微软雅黑" w:eastAsia="微软雅黑" w:cs="Times New Roman"/>
          <w:color w:val="0C0C0C" w:themeColor="text1" w:themeTint="F2"/>
          <w:spacing w:val="8"/>
          <w:kern w:val="0"/>
          <w:fitText w:val="4680" w:id="-745903358"/>
          <w:lang w:bidi="he-IL"/>
        </w:rPr>
        <w:t>家</w:t>
      </w:r>
    </w:p>
    <w:p w14:paraId="62EEB20B">
      <w:pPr>
        <w:pStyle w:val="6"/>
        <w:spacing w:before="0" w:beforeAutospacing="0" w:after="0" w:afterAutospacing="0" w:line="460" w:lineRule="exact"/>
        <w:jc w:val="center"/>
        <w:rPr>
          <w:rFonts w:ascii="微软雅黑" w:hAnsi="微软雅黑" w:eastAsia="微软雅黑" w:cs="Times New Roman"/>
          <w:color w:val="0C0C0C" w:themeColor="text1" w:themeTint="F2"/>
          <w:spacing w:val="38"/>
          <w:lang w:bidi="he-IL"/>
        </w:rPr>
      </w:pPr>
      <w:r>
        <w:rPr>
          <w:rFonts w:hint="eastAsia" w:ascii="微软雅黑" w:hAnsi="微软雅黑" w:eastAsia="微软雅黑" w:cs="Times New Roman"/>
          <w:color w:val="0C0C0C" w:themeColor="text1" w:themeTint="F2"/>
          <w:spacing w:val="38"/>
          <w:kern w:val="0"/>
          <w:fitText w:val="4680" w:id="-745903358"/>
          <w:lang w:bidi="he-IL"/>
        </w:rPr>
        <w:t>北大浙大厦大等国学研修班主讲</w:t>
      </w:r>
      <w:r>
        <w:rPr>
          <w:rFonts w:hint="eastAsia" w:ascii="微软雅黑" w:hAnsi="微软雅黑" w:eastAsia="微软雅黑" w:cs="Times New Roman"/>
          <w:color w:val="0C0C0C" w:themeColor="text1" w:themeTint="F2"/>
          <w:spacing w:val="8"/>
          <w:kern w:val="0"/>
          <w:fitText w:val="4680" w:id="-745903358"/>
          <w:lang w:bidi="he-IL"/>
        </w:rPr>
        <w:t>人</w:t>
      </w:r>
    </w:p>
    <w:p w14:paraId="49368A0A">
      <w:pPr>
        <w:pStyle w:val="6"/>
        <w:spacing w:before="0" w:beforeAutospacing="0" w:after="0" w:afterAutospacing="0" w:line="460" w:lineRule="exact"/>
        <w:jc w:val="center"/>
        <w:rPr>
          <w:rFonts w:ascii="微软雅黑" w:hAnsi="微软雅黑" w:eastAsia="微软雅黑" w:cs="Times New Roman"/>
          <w:color w:val="0C0C0C" w:themeColor="text1" w:themeTint="F2"/>
          <w:spacing w:val="24"/>
          <w:lang w:bidi="he-IL"/>
        </w:rPr>
      </w:pPr>
      <w:r>
        <w:rPr>
          <w:rFonts w:hint="eastAsia" w:ascii="微软雅黑" w:hAnsi="微软雅黑" w:eastAsia="微软雅黑" w:cs="Times New Roman"/>
          <w:color w:val="0C0C0C" w:themeColor="text1" w:themeTint="F2"/>
          <w:spacing w:val="41"/>
          <w:kern w:val="0"/>
          <w:fitText w:val="4048" w:id="-1125821440"/>
          <w:lang w:bidi="he-IL"/>
        </w:rPr>
        <w:t>10 + 年职业高管的成功案</w:t>
      </w:r>
      <w:r>
        <w:rPr>
          <w:rFonts w:hint="eastAsia" w:ascii="微软雅黑" w:hAnsi="微软雅黑" w:eastAsia="微软雅黑" w:cs="Times New Roman"/>
          <w:color w:val="0C0C0C" w:themeColor="text1" w:themeTint="F2"/>
          <w:spacing w:val="6"/>
          <w:kern w:val="0"/>
          <w:fitText w:val="4048" w:id="-1125821440"/>
          <w:lang w:bidi="he-IL"/>
        </w:rPr>
        <w:t>例</w:t>
      </w:r>
    </w:p>
    <w:p w14:paraId="02C40C44">
      <w:pPr>
        <w:pStyle w:val="6"/>
        <w:spacing w:before="0" w:beforeAutospacing="0" w:after="0" w:afterAutospacing="0" w:line="460" w:lineRule="exact"/>
        <w:jc w:val="center"/>
        <w:rPr>
          <w:rFonts w:ascii="微软雅黑" w:hAnsi="微软雅黑" w:eastAsia="微软雅黑" w:cs="Times New Roman"/>
          <w:color w:val="0C0C0C" w:themeColor="text1" w:themeTint="F2"/>
          <w:spacing w:val="24"/>
          <w:lang w:bidi="he-IL"/>
        </w:rPr>
      </w:pPr>
      <w:r>
        <w:rPr>
          <w:rFonts w:hint="eastAsia" w:ascii="微软雅黑" w:hAnsi="微软雅黑" w:eastAsia="微软雅黑" w:cs="Times New Roman"/>
          <w:color w:val="0C0C0C" w:themeColor="text1" w:themeTint="F2"/>
          <w:spacing w:val="43"/>
          <w:kern w:val="0"/>
          <w:fitText w:val="4102" w:id="-1125821439"/>
          <w:lang w:bidi="he-IL"/>
        </w:rPr>
        <w:t>20 + 年易学相学的应用实</w:t>
      </w:r>
      <w:r>
        <w:rPr>
          <w:rFonts w:hint="eastAsia" w:ascii="微软雅黑" w:hAnsi="微软雅黑" w:eastAsia="微软雅黑" w:cs="Times New Roman"/>
          <w:color w:val="0C0C0C" w:themeColor="text1" w:themeTint="F2"/>
          <w:spacing w:val="9"/>
          <w:kern w:val="0"/>
          <w:fitText w:val="4102" w:id="-1125821439"/>
          <w:lang w:bidi="he-IL"/>
        </w:rPr>
        <w:t>践</w:t>
      </w:r>
    </w:p>
    <w:p w14:paraId="3492CEE6">
      <w:pPr>
        <w:pStyle w:val="6"/>
        <w:spacing w:before="0" w:beforeAutospacing="0" w:after="0" w:afterAutospacing="0" w:line="460" w:lineRule="exact"/>
        <w:jc w:val="center"/>
        <w:rPr>
          <w:rFonts w:ascii="微软雅黑" w:hAnsi="微软雅黑" w:eastAsia="微软雅黑" w:cs="Times New Roman"/>
          <w:color w:val="0C0C0C" w:themeColor="text1" w:themeTint="F2"/>
          <w:spacing w:val="24"/>
          <w:lang w:bidi="he-IL"/>
        </w:rPr>
      </w:pPr>
      <w:r>
        <w:rPr>
          <w:rFonts w:hint="eastAsia" w:ascii="微软雅黑" w:hAnsi="微软雅黑" w:eastAsia="微软雅黑" w:cs="Times New Roman"/>
          <w:color w:val="0C0C0C" w:themeColor="text1" w:themeTint="F2"/>
          <w:spacing w:val="43"/>
          <w:kern w:val="0"/>
          <w:fitText w:val="4102" w:id="-1125821438"/>
          <w:lang w:bidi="he-IL"/>
        </w:rPr>
        <w:t>30 + 年学佛参禅的心路历</w:t>
      </w:r>
      <w:r>
        <w:rPr>
          <w:rFonts w:hint="eastAsia" w:ascii="微软雅黑" w:hAnsi="微软雅黑" w:eastAsia="微软雅黑" w:cs="Times New Roman"/>
          <w:color w:val="0C0C0C" w:themeColor="text1" w:themeTint="F2"/>
          <w:spacing w:val="9"/>
          <w:kern w:val="0"/>
          <w:fitText w:val="4102" w:id="-1125821438"/>
          <w:lang w:bidi="he-IL"/>
        </w:rPr>
        <w:t>程</w:t>
      </w:r>
    </w:p>
    <w:p w14:paraId="2038AAB8">
      <w:pPr>
        <w:pStyle w:val="6"/>
        <w:spacing w:before="0" w:beforeAutospacing="0" w:after="0" w:afterAutospacing="0" w:line="460" w:lineRule="exact"/>
        <w:jc w:val="center"/>
        <w:rPr>
          <w:rFonts w:ascii="微软雅黑" w:hAnsi="微软雅黑" w:eastAsia="微软雅黑" w:cs="Times New Roman"/>
          <w:color w:val="0C0C0C" w:themeColor="text1" w:themeTint="F2"/>
          <w:spacing w:val="24"/>
          <w:lang w:bidi="he-IL"/>
        </w:rPr>
      </w:pPr>
      <w:r>
        <w:rPr>
          <w:rFonts w:hint="eastAsia" w:ascii="微软雅黑" w:hAnsi="微软雅黑" w:eastAsia="微软雅黑" w:cs="Times New Roman"/>
          <w:color w:val="0C0C0C" w:themeColor="text1" w:themeTint="F2"/>
          <w:spacing w:val="43"/>
          <w:kern w:val="0"/>
          <w:fitText w:val="4102" w:id="-1125821437"/>
          <w:lang w:bidi="he-IL"/>
        </w:rPr>
        <w:t>40 + 年四书五经的家学传</w:t>
      </w:r>
      <w:r>
        <w:rPr>
          <w:rFonts w:hint="eastAsia" w:ascii="微软雅黑" w:hAnsi="微软雅黑" w:eastAsia="微软雅黑" w:cs="Times New Roman"/>
          <w:color w:val="0C0C0C" w:themeColor="text1" w:themeTint="F2"/>
          <w:spacing w:val="9"/>
          <w:kern w:val="0"/>
          <w:fitText w:val="4102" w:id="-1125821437"/>
          <w:lang w:bidi="he-IL"/>
        </w:rPr>
        <w:t>承</w:t>
      </w:r>
    </w:p>
    <w:p w14:paraId="7F98BF37">
      <w:pPr>
        <w:pStyle w:val="6"/>
        <w:spacing w:before="0" w:beforeAutospacing="0" w:after="0" w:afterAutospacing="0" w:line="460" w:lineRule="exact"/>
        <w:jc w:val="center"/>
        <w:rPr>
          <w:rFonts w:ascii="微软雅黑" w:hAnsi="微软雅黑" w:eastAsia="微软雅黑" w:cs="Times New Roman"/>
          <w:color w:val="0C0C0C" w:themeColor="text1" w:themeTint="F2"/>
          <w:spacing w:val="24"/>
          <w:lang w:bidi="he-IL"/>
        </w:rPr>
      </w:pPr>
      <w:r>
        <w:rPr>
          <w:rFonts w:hint="eastAsia" w:ascii="微软雅黑" w:hAnsi="微软雅黑" w:eastAsia="微软雅黑" w:cs="Times New Roman"/>
          <w:color w:val="0C0C0C" w:themeColor="text1" w:themeTint="F2"/>
          <w:spacing w:val="43"/>
          <w:kern w:val="0"/>
          <w:fitText w:val="4102" w:id="-1125821436"/>
          <w:lang w:bidi="he-IL"/>
        </w:rPr>
        <w:t>50 + 家大型企业的文化顾</w:t>
      </w:r>
      <w:r>
        <w:rPr>
          <w:rFonts w:hint="eastAsia" w:ascii="微软雅黑" w:hAnsi="微软雅黑" w:eastAsia="微软雅黑" w:cs="Times New Roman"/>
          <w:color w:val="0C0C0C" w:themeColor="text1" w:themeTint="F2"/>
          <w:spacing w:val="9"/>
          <w:kern w:val="0"/>
          <w:fitText w:val="4102" w:id="-1125821436"/>
          <w:lang w:bidi="he-IL"/>
        </w:rPr>
        <w:t>问</w:t>
      </w:r>
    </w:p>
    <w:p w14:paraId="565BE610">
      <w:pPr>
        <w:pStyle w:val="6"/>
        <w:spacing w:before="0" w:beforeAutospacing="0" w:after="0" w:afterAutospacing="0" w:line="460" w:lineRule="exact"/>
        <w:jc w:val="center"/>
        <w:rPr>
          <w:rFonts w:ascii="微软雅黑" w:hAnsi="微软雅黑" w:eastAsia="微软雅黑" w:cs="Times New Roman"/>
          <w:color w:val="0C0C0C" w:themeColor="text1" w:themeTint="F2"/>
          <w:lang w:bidi="he-IL"/>
        </w:rPr>
      </w:pPr>
      <w:r>
        <w:rPr>
          <w:rFonts w:hint="eastAsia" w:ascii="微软雅黑" w:hAnsi="微软雅黑" w:eastAsia="微软雅黑" w:cs="Times New Roman"/>
          <w:color w:val="0C0C0C" w:themeColor="text1" w:themeTint="F2"/>
          <w:spacing w:val="48"/>
          <w:kern w:val="0"/>
          <w:fitText w:val="4183" w:id="-1125821435"/>
          <w:lang w:bidi="he-IL"/>
        </w:rPr>
        <w:t>100 +家金融机构指定主讲</w:t>
      </w:r>
      <w:r>
        <w:rPr>
          <w:rFonts w:hint="eastAsia" w:ascii="微软雅黑" w:hAnsi="微软雅黑" w:eastAsia="微软雅黑" w:cs="Times New Roman"/>
          <w:color w:val="0C0C0C" w:themeColor="text1" w:themeTint="F2"/>
          <w:spacing w:val="4"/>
          <w:kern w:val="0"/>
          <w:fitText w:val="4183" w:id="-1125821435"/>
          <w:lang w:bidi="he-IL"/>
        </w:rPr>
        <w:t>人</w:t>
      </w:r>
    </w:p>
    <w:p w14:paraId="69719717">
      <w:pPr>
        <w:pStyle w:val="6"/>
        <w:spacing w:before="0" w:beforeAutospacing="0" w:after="0" w:afterAutospacing="0" w:line="460" w:lineRule="exact"/>
        <w:rPr>
          <w:rFonts w:ascii="微软雅黑" w:hAnsi="微软雅黑" w:eastAsia="微软雅黑"/>
          <w:b/>
          <w:bCs/>
          <w:color w:val="002060"/>
        </w:rPr>
      </w:pPr>
      <w:r>
        <w:rPr>
          <w:rFonts w:hint="eastAsia" w:ascii="微软雅黑" w:hAnsi="微软雅黑" w:eastAsia="微软雅黑"/>
          <w:b/>
          <w:bCs/>
          <w:color w:val="002060"/>
        </w:rPr>
        <w:t>主讲课程：</w:t>
      </w:r>
    </w:p>
    <w:p w14:paraId="6096D731">
      <w:pPr>
        <w:pStyle w:val="6"/>
        <w:spacing w:before="0" w:beforeAutospacing="0" w:after="0" w:afterAutospacing="0" w:line="460" w:lineRule="exact"/>
        <w:rPr>
          <w:rFonts w:ascii="微软雅黑" w:hAnsi="微软雅黑" w:eastAsia="微软雅黑" w:cs="Times New Roman"/>
          <w:color w:val="0C0C0C" w:themeColor="text1" w:themeTint="F2"/>
          <w:kern w:val="28"/>
          <w:lang w:bidi="he-IL"/>
        </w:rPr>
      </w:pPr>
      <w:r>
        <w:rPr>
          <w:rFonts w:hint="eastAsia" w:ascii="微软雅黑" w:hAnsi="微软雅黑" w:eastAsia="微软雅黑" w:cs="Times New Roman"/>
          <w:color w:val="0C0C0C" w:themeColor="text1" w:themeTint="F2"/>
          <w:kern w:val="28"/>
          <w:lang w:bidi="he-IL"/>
        </w:rPr>
        <w:t>01、《向心管理》</w:t>
      </w:r>
    </w:p>
    <w:p w14:paraId="1663F0C1">
      <w:pPr>
        <w:pStyle w:val="6"/>
        <w:spacing w:before="0" w:beforeAutospacing="0" w:after="0" w:afterAutospacing="0" w:line="460" w:lineRule="exact"/>
        <w:rPr>
          <w:rFonts w:ascii="微软雅黑" w:hAnsi="微软雅黑" w:eastAsia="微软雅黑" w:cs="Times New Roman"/>
          <w:color w:val="0C0C0C" w:themeColor="text1" w:themeTint="F2"/>
          <w:kern w:val="28"/>
          <w:lang w:bidi="he-IL"/>
        </w:rPr>
      </w:pPr>
      <w:r>
        <w:rPr>
          <w:rFonts w:hint="eastAsia" w:ascii="微软雅黑" w:hAnsi="微软雅黑" w:eastAsia="微软雅黑" w:cs="Times New Roman"/>
          <w:color w:val="0C0C0C" w:themeColor="text1" w:themeTint="F2"/>
          <w:kern w:val="28"/>
          <w:lang w:bidi="he-IL"/>
        </w:rPr>
        <w:t>02、《国学思辨与管理哲学》</w:t>
      </w:r>
    </w:p>
    <w:p w14:paraId="4D927C4E">
      <w:pPr>
        <w:pStyle w:val="6"/>
        <w:spacing w:before="0" w:beforeAutospacing="0" w:after="0" w:afterAutospacing="0" w:line="460" w:lineRule="exact"/>
        <w:rPr>
          <w:rFonts w:ascii="微软雅黑" w:hAnsi="微软雅黑" w:eastAsia="微软雅黑" w:cs="Times New Roman"/>
          <w:color w:val="0C0C0C" w:themeColor="text1" w:themeTint="F2"/>
          <w:kern w:val="28"/>
          <w:lang w:bidi="he-IL"/>
        </w:rPr>
      </w:pPr>
      <w:r>
        <w:rPr>
          <w:rFonts w:hint="eastAsia" w:ascii="微软雅黑" w:hAnsi="微软雅黑" w:eastAsia="微软雅黑" w:cs="Times New Roman"/>
          <w:color w:val="0C0C0C" w:themeColor="text1" w:themeTint="F2"/>
          <w:kern w:val="28"/>
          <w:lang w:bidi="he-IL"/>
        </w:rPr>
        <w:t>03、《道德经中的管理之道》</w:t>
      </w:r>
    </w:p>
    <w:p w14:paraId="6059469D">
      <w:pPr>
        <w:pStyle w:val="6"/>
        <w:spacing w:before="0" w:beforeAutospacing="0" w:after="0" w:afterAutospacing="0" w:line="460" w:lineRule="exact"/>
        <w:rPr>
          <w:rFonts w:ascii="微软雅黑" w:hAnsi="微软雅黑" w:eastAsia="微软雅黑" w:cs="Times New Roman"/>
          <w:color w:val="0C0C0C" w:themeColor="text1" w:themeTint="F2"/>
          <w:kern w:val="28"/>
          <w:lang w:bidi="he-IL"/>
        </w:rPr>
      </w:pPr>
      <w:r>
        <w:rPr>
          <w:rFonts w:hint="eastAsia" w:ascii="微软雅黑" w:hAnsi="微软雅黑" w:eastAsia="微软雅黑" w:cs="Times New Roman"/>
          <w:color w:val="0C0C0C" w:themeColor="text1" w:themeTint="F2"/>
          <w:kern w:val="28"/>
          <w:lang w:bidi="he-IL"/>
        </w:rPr>
        <w:t>04、《孙子兵法与商战谋略》</w:t>
      </w:r>
    </w:p>
    <w:p w14:paraId="4E1EE409">
      <w:pPr>
        <w:pStyle w:val="6"/>
        <w:spacing w:before="0" w:beforeAutospacing="0" w:after="0" w:afterAutospacing="0" w:line="460" w:lineRule="exact"/>
        <w:rPr>
          <w:rFonts w:ascii="微软雅黑" w:hAnsi="微软雅黑" w:eastAsia="微软雅黑" w:cs="Times New Roman"/>
          <w:color w:val="0C0C0C" w:themeColor="text1" w:themeTint="F2"/>
          <w:kern w:val="28"/>
          <w:lang w:bidi="he-IL"/>
        </w:rPr>
      </w:pPr>
      <w:r>
        <w:rPr>
          <w:rFonts w:hint="eastAsia" w:ascii="微软雅黑" w:hAnsi="微软雅黑" w:eastAsia="微软雅黑" w:cs="Times New Roman"/>
          <w:color w:val="0C0C0C" w:themeColor="text1" w:themeTint="F2"/>
          <w:kern w:val="28"/>
          <w:lang w:bidi="he-IL"/>
        </w:rPr>
        <w:t>05、《王阳明心学与管理者心法》</w:t>
      </w:r>
    </w:p>
    <w:p w14:paraId="7AF34533">
      <w:pPr>
        <w:pStyle w:val="6"/>
        <w:spacing w:before="0" w:beforeAutospacing="0" w:after="0" w:afterAutospacing="0" w:line="460" w:lineRule="exact"/>
        <w:rPr>
          <w:rFonts w:ascii="微软雅黑" w:hAnsi="微软雅黑" w:eastAsia="微软雅黑" w:cs="Times New Roman"/>
          <w:color w:val="0C0C0C" w:themeColor="text1" w:themeTint="F2"/>
          <w:kern w:val="28"/>
          <w:lang w:bidi="he-IL"/>
        </w:rPr>
      </w:pPr>
      <w:r>
        <w:rPr>
          <w:rFonts w:hint="eastAsia" w:ascii="微软雅黑" w:hAnsi="微软雅黑" w:eastAsia="微软雅黑" w:cs="Times New Roman"/>
          <w:color w:val="0C0C0C" w:themeColor="text1" w:themeTint="F2"/>
          <w:kern w:val="28"/>
          <w:lang w:bidi="he-IL"/>
        </w:rPr>
        <w:t>06、《曾国藩的为人相人与用人》</w:t>
      </w:r>
    </w:p>
    <w:p w14:paraId="71BBFE6F">
      <w:pPr>
        <w:pStyle w:val="6"/>
        <w:spacing w:before="0" w:beforeAutospacing="0" w:after="0" w:afterAutospacing="0" w:line="460" w:lineRule="exact"/>
        <w:rPr>
          <w:rFonts w:ascii="微软雅黑" w:hAnsi="微软雅黑" w:eastAsia="微软雅黑" w:cs="Times New Roman"/>
          <w:color w:val="0C0C0C" w:themeColor="text1" w:themeTint="F2"/>
          <w:kern w:val="28"/>
          <w:lang w:bidi="he-IL"/>
        </w:rPr>
      </w:pPr>
      <w:r>
        <w:rPr>
          <w:rFonts w:hint="eastAsia" w:ascii="微软雅黑" w:hAnsi="微软雅黑" w:eastAsia="微软雅黑" w:cs="Times New Roman"/>
          <w:color w:val="0C0C0C" w:themeColor="text1" w:themeTint="F2"/>
          <w:kern w:val="28"/>
          <w:lang w:bidi="he-IL"/>
        </w:rPr>
        <w:t>07、《国学智慧与领导力提升》</w:t>
      </w:r>
    </w:p>
    <w:p w14:paraId="12FF171B">
      <w:pPr>
        <w:pStyle w:val="6"/>
        <w:spacing w:before="0" w:beforeAutospacing="0" w:after="0" w:afterAutospacing="0" w:line="460" w:lineRule="exact"/>
        <w:rPr>
          <w:rFonts w:ascii="微软雅黑" w:hAnsi="微软雅黑" w:eastAsia="微软雅黑" w:cs="Times New Roman"/>
          <w:color w:val="0C0C0C" w:themeColor="text1" w:themeTint="F2"/>
          <w:kern w:val="28"/>
          <w:lang w:bidi="he-IL"/>
        </w:rPr>
      </w:pPr>
      <w:r>
        <w:rPr>
          <w:rFonts w:hint="eastAsia" w:ascii="微软雅黑" w:hAnsi="微软雅黑" w:eastAsia="微软雅黑" w:cs="Times New Roman"/>
          <w:color w:val="0C0C0C" w:themeColor="text1" w:themeTint="F2"/>
          <w:kern w:val="28"/>
          <w:lang w:bidi="he-IL"/>
        </w:rPr>
        <w:t>08、《国学智慧与职业素养提升》</w:t>
      </w:r>
    </w:p>
    <w:p w14:paraId="00C6690C">
      <w:pPr>
        <w:pStyle w:val="6"/>
        <w:spacing w:before="0" w:beforeAutospacing="0" w:after="0" w:afterAutospacing="0" w:line="460" w:lineRule="exact"/>
        <w:rPr>
          <w:rFonts w:ascii="微软雅黑" w:hAnsi="微软雅黑" w:eastAsia="微软雅黑" w:cs="Times New Roman"/>
          <w:color w:val="0C0C0C" w:themeColor="text1" w:themeTint="F2"/>
          <w:kern w:val="28"/>
          <w:lang w:bidi="he-IL"/>
        </w:rPr>
      </w:pPr>
      <w:r>
        <w:rPr>
          <w:rFonts w:hint="eastAsia" w:ascii="微软雅黑" w:hAnsi="微软雅黑" w:eastAsia="微软雅黑" w:cs="Times New Roman"/>
          <w:color w:val="0C0C0C" w:themeColor="text1" w:themeTint="F2"/>
          <w:kern w:val="28"/>
          <w:lang w:bidi="he-IL"/>
        </w:rPr>
        <w:t>09、《左手执行力，右手领导力，点燃心之力》</w:t>
      </w:r>
    </w:p>
    <w:p w14:paraId="312298C5">
      <w:pPr>
        <w:pStyle w:val="6"/>
        <w:spacing w:before="0" w:beforeAutospacing="0" w:after="0" w:afterAutospacing="0" w:line="460" w:lineRule="exact"/>
        <w:rPr>
          <w:rFonts w:ascii="微软雅黑" w:hAnsi="微软雅黑" w:eastAsia="微软雅黑"/>
          <w:b/>
          <w:bCs/>
          <w:color w:val="002060"/>
        </w:rPr>
      </w:pPr>
      <w:r>
        <w:rPr>
          <w:rFonts w:hint="eastAsia" w:ascii="微软雅黑" w:hAnsi="微软雅黑" w:eastAsia="微软雅黑"/>
          <w:b/>
          <w:bCs/>
          <w:color w:val="002060"/>
        </w:rPr>
        <w:t>沙龙课程：</w:t>
      </w:r>
    </w:p>
    <w:p w14:paraId="45E28691">
      <w:pPr>
        <w:pStyle w:val="6"/>
        <w:spacing w:before="0" w:beforeAutospacing="0" w:after="0" w:afterAutospacing="0" w:line="460" w:lineRule="exact"/>
        <w:rPr>
          <w:rFonts w:ascii="微软雅黑" w:hAnsi="微软雅黑" w:eastAsia="微软雅黑" w:cs="Times New Roman"/>
          <w:color w:val="0C0C0C" w:themeColor="text1" w:themeTint="F2"/>
          <w:kern w:val="28"/>
          <w:lang w:bidi="he-IL"/>
        </w:rPr>
      </w:pPr>
      <w:r>
        <w:rPr>
          <w:rFonts w:hint="eastAsia" w:ascii="微软雅黑" w:hAnsi="微软雅黑" w:eastAsia="微软雅黑" w:cs="Times New Roman"/>
          <w:color w:val="0C0C0C" w:themeColor="text1" w:themeTint="F2"/>
          <w:kern w:val="28"/>
          <w:lang w:bidi="he-IL"/>
        </w:rPr>
        <w:t>01、《上士闻道，财富传承的国学密码》</w:t>
      </w:r>
    </w:p>
    <w:p w14:paraId="00C07C97">
      <w:pPr>
        <w:pStyle w:val="6"/>
        <w:spacing w:before="0" w:beforeAutospacing="0" w:after="0" w:afterAutospacing="0" w:line="460" w:lineRule="exact"/>
        <w:rPr>
          <w:rFonts w:ascii="微软雅黑" w:hAnsi="微软雅黑" w:eastAsia="微软雅黑" w:cs="Times New Roman"/>
          <w:color w:val="0C0C0C" w:themeColor="text1" w:themeTint="F2"/>
          <w:kern w:val="28"/>
          <w:lang w:bidi="he-IL"/>
        </w:rPr>
      </w:pPr>
      <w:r>
        <w:rPr>
          <w:rFonts w:hint="eastAsia" w:ascii="微软雅黑" w:hAnsi="微软雅黑" w:eastAsia="微软雅黑" w:cs="Times New Roman"/>
          <w:color w:val="0C0C0C" w:themeColor="text1" w:themeTint="F2"/>
          <w:kern w:val="28"/>
          <w:lang w:bidi="he-IL"/>
        </w:rPr>
        <w:t>02、《上医治未病，国学智慧与高端养生》</w:t>
      </w:r>
    </w:p>
    <w:p w14:paraId="0EEB87B7">
      <w:pPr>
        <w:pStyle w:val="6"/>
        <w:spacing w:before="0" w:beforeAutospacing="0" w:after="0" w:afterAutospacing="0" w:line="460" w:lineRule="exact"/>
        <w:rPr>
          <w:rFonts w:ascii="微软雅黑" w:hAnsi="微软雅黑" w:eastAsia="微软雅黑" w:cs="Times New Roman"/>
          <w:color w:val="0C0C0C" w:themeColor="text1" w:themeTint="F2"/>
          <w:kern w:val="28"/>
          <w:lang w:bidi="he-IL"/>
        </w:rPr>
      </w:pPr>
      <w:r>
        <w:rPr>
          <w:rFonts w:hint="eastAsia" w:ascii="微软雅黑" w:hAnsi="微软雅黑" w:eastAsia="微软雅黑" w:cs="Times New Roman"/>
          <w:color w:val="0C0C0C" w:themeColor="text1" w:themeTint="F2"/>
          <w:kern w:val="28"/>
          <w:lang w:bidi="he-IL"/>
        </w:rPr>
        <w:t>03、《谈风论水道钱途，家庭健康财富布局》</w:t>
      </w:r>
    </w:p>
    <w:p w14:paraId="632B23CD">
      <w:pPr>
        <w:pStyle w:val="6"/>
        <w:spacing w:before="0" w:beforeAutospacing="0" w:after="0" w:afterAutospacing="0" w:line="460" w:lineRule="exact"/>
        <w:rPr>
          <w:rFonts w:ascii="微软雅黑" w:hAnsi="微软雅黑" w:eastAsia="微软雅黑"/>
          <w:b/>
          <w:bCs/>
          <w:color w:val="002060"/>
        </w:rPr>
      </w:pPr>
      <w:r>
        <w:rPr>
          <w:rFonts w:hint="eastAsia" w:ascii="微软雅黑" w:hAnsi="微软雅黑" w:eastAsia="微软雅黑"/>
          <w:b/>
          <w:bCs/>
          <w:color w:val="002060"/>
        </w:rPr>
        <w:t>授课特点：</w:t>
      </w:r>
    </w:p>
    <w:p w14:paraId="4FD876EE">
      <w:pPr>
        <w:pStyle w:val="6"/>
        <w:spacing w:before="0" w:beforeAutospacing="0" w:after="0" w:afterAutospacing="0" w:line="460" w:lineRule="exact"/>
        <w:rPr>
          <w:rFonts w:ascii="微软雅黑" w:hAnsi="微软雅黑" w:eastAsia="微软雅黑" w:cs="Times New Roman"/>
          <w:color w:val="0C0C0C" w:themeColor="text1" w:themeTint="F2"/>
          <w:kern w:val="28"/>
          <w:lang w:bidi="he-IL"/>
        </w:rPr>
      </w:pPr>
      <w:r>
        <w:rPr>
          <w:rFonts w:hint="eastAsia" w:ascii="微软雅黑" w:hAnsi="微软雅黑" w:eastAsia="微软雅黑" w:cs="Times New Roman"/>
          <w:color w:val="0C0C0C" w:themeColor="text1" w:themeTint="F2"/>
          <w:kern w:val="28"/>
          <w:lang w:bidi="he-IL"/>
        </w:rPr>
        <w:t>1、国学浓郁，中西贯通，旁征博引</w:t>
      </w:r>
    </w:p>
    <w:p w14:paraId="40665EE1">
      <w:pPr>
        <w:pStyle w:val="6"/>
        <w:spacing w:before="0" w:beforeAutospacing="0" w:after="0" w:afterAutospacing="0" w:line="460" w:lineRule="exact"/>
        <w:rPr>
          <w:rFonts w:ascii="微软雅黑" w:hAnsi="微软雅黑" w:eastAsia="微软雅黑" w:cs="Times New Roman"/>
          <w:color w:val="0C0C0C" w:themeColor="text1" w:themeTint="F2"/>
          <w:kern w:val="28"/>
          <w:lang w:bidi="he-IL"/>
        </w:rPr>
      </w:pPr>
      <w:r>
        <w:rPr>
          <w:rFonts w:hint="eastAsia" w:ascii="微软雅黑" w:hAnsi="微软雅黑" w:eastAsia="微软雅黑" w:cs="Times New Roman"/>
          <w:color w:val="0C0C0C" w:themeColor="text1" w:themeTint="F2"/>
          <w:kern w:val="28"/>
          <w:lang w:bidi="he-IL"/>
        </w:rPr>
        <w:t>2、儒雅淡定，气场十足，行云流水</w:t>
      </w:r>
    </w:p>
    <w:p w14:paraId="46F160EA">
      <w:pPr>
        <w:pStyle w:val="6"/>
        <w:spacing w:before="0" w:beforeAutospacing="0" w:after="0" w:afterAutospacing="0" w:line="460" w:lineRule="exact"/>
        <w:rPr>
          <w:rFonts w:ascii="微软雅黑" w:hAnsi="微软雅黑" w:eastAsia="微软雅黑" w:cs="Times New Roman"/>
          <w:color w:val="0C0C0C" w:themeColor="text1" w:themeTint="F2"/>
          <w:kern w:val="28"/>
          <w:lang w:bidi="he-IL"/>
        </w:rPr>
      </w:pPr>
      <w:r>
        <w:rPr>
          <w:rFonts w:hint="eastAsia" w:ascii="微软雅黑" w:hAnsi="微软雅黑" w:eastAsia="微软雅黑" w:cs="Times New Roman"/>
          <w:color w:val="0C0C0C" w:themeColor="text1" w:themeTint="F2"/>
          <w:kern w:val="28"/>
          <w:lang w:bidi="he-IL"/>
        </w:rPr>
        <w:t>3、风趣幽默，论点新颖，论据新鲜</w:t>
      </w:r>
    </w:p>
    <w:p w14:paraId="3F47D088">
      <w:pPr>
        <w:pStyle w:val="6"/>
        <w:shd w:val="clear" w:color="auto" w:fill="FFFFFF"/>
        <w:spacing w:before="0" w:beforeAutospacing="0" w:after="0" w:afterAutospacing="0" w:line="460" w:lineRule="exact"/>
        <w:ind w:right="200"/>
        <w:jc w:val="both"/>
        <w:rPr>
          <w:rFonts w:ascii="微软雅黑" w:hAnsi="微软雅黑" w:eastAsia="微软雅黑" w:cs="Times New Roman"/>
          <w:color w:val="404040"/>
          <w:kern w:val="28"/>
          <w:lang w:bidi="he-IL"/>
        </w:rPr>
      </w:pPr>
    </w:p>
    <w:p w14:paraId="465778E2">
      <w:pPr>
        <w:pStyle w:val="6"/>
        <w:spacing w:before="0" w:beforeAutospacing="0" w:after="0" w:afterAutospacing="0" w:line="460" w:lineRule="exact"/>
        <w:rPr>
          <w:rFonts w:ascii="微软雅黑" w:hAnsi="微软雅黑" w:eastAsia="微软雅黑"/>
          <w:b/>
          <w:bCs/>
          <w:color w:val="002060"/>
        </w:rPr>
      </w:pPr>
      <w:r>
        <w:rPr>
          <w:rFonts w:hint="eastAsia" w:ascii="微软雅黑" w:hAnsi="微软雅黑" w:eastAsia="微软雅黑"/>
          <w:b/>
          <w:bCs/>
          <w:color w:val="002060"/>
        </w:rPr>
        <w:t>学员评价：</w:t>
      </w:r>
    </w:p>
    <w:p w14:paraId="2EF43400">
      <w:pPr>
        <w:pStyle w:val="6"/>
        <w:spacing w:before="0" w:beforeAutospacing="0" w:after="0" w:afterAutospacing="0" w:line="460" w:lineRule="exact"/>
        <w:rPr>
          <w:rFonts w:ascii="微软雅黑" w:hAnsi="微软雅黑" w:eastAsia="微软雅黑" w:cs="Times New Roman"/>
          <w:color w:val="0C0C0C" w:themeColor="text1" w:themeTint="F2"/>
          <w:kern w:val="28"/>
          <w:lang w:bidi="he-IL"/>
        </w:rPr>
      </w:pPr>
      <w:r>
        <w:rPr>
          <w:rFonts w:hint="eastAsia" w:ascii="微软雅黑" w:hAnsi="微软雅黑" w:eastAsia="微软雅黑" w:cs="Times New Roman"/>
          <w:color w:val="0C0C0C" w:themeColor="text1" w:themeTint="F2"/>
          <w:kern w:val="28"/>
          <w:lang w:bidi="he-IL"/>
        </w:rPr>
        <w:t>原汁原味的国学经典，实战实效的项目咨询，入世入理的人生智慧</w:t>
      </w:r>
      <w:r>
        <w:rPr>
          <w:rFonts w:ascii="微软雅黑" w:hAnsi="微软雅黑" w:eastAsia="微软雅黑" w:cs="Times New Roman"/>
          <w:color w:val="0C0C0C" w:themeColor="text1" w:themeTint="F2"/>
          <w:kern w:val="28"/>
          <w:lang w:bidi="he-IL"/>
        </w:rPr>
        <w:t>…</w:t>
      </w:r>
      <w:r>
        <w:rPr>
          <w:rFonts w:hint="eastAsia" w:ascii="微软雅黑" w:hAnsi="微软雅黑" w:eastAsia="微软雅黑" w:cs="Times New Roman"/>
          <w:color w:val="0C0C0C" w:themeColor="text1" w:themeTint="F2"/>
          <w:kern w:val="28"/>
          <w:lang w:bidi="he-IL"/>
        </w:rPr>
        <w:t>...</w:t>
      </w:r>
    </w:p>
    <w:p w14:paraId="35D4E2BB">
      <w:pPr>
        <w:pStyle w:val="6"/>
        <w:spacing w:before="0" w:beforeAutospacing="0" w:after="0" w:afterAutospacing="0" w:line="460" w:lineRule="exact"/>
        <w:rPr>
          <w:rFonts w:ascii="微软雅黑" w:hAnsi="微软雅黑" w:eastAsia="微软雅黑" w:cs="Times New Roman"/>
          <w:color w:val="0C0C0C" w:themeColor="text1" w:themeTint="F2"/>
          <w:kern w:val="28"/>
          <w:lang w:bidi="he-IL"/>
        </w:rPr>
      </w:pPr>
      <w:r>
        <w:rPr>
          <w:rFonts w:hint="eastAsia" w:ascii="微软雅黑" w:hAnsi="微软雅黑" w:eastAsia="微软雅黑" w:cs="Times New Roman"/>
          <w:color w:val="0C0C0C" w:themeColor="text1" w:themeTint="F2"/>
          <w:kern w:val="28"/>
          <w:lang w:bidi="he-IL"/>
        </w:rPr>
        <w:t>杨子老师国学底蕴深厚，课程智慧新鲜，授课深入浅出，令人受益无穷</w:t>
      </w:r>
      <w:r>
        <w:rPr>
          <w:rFonts w:ascii="微软雅黑" w:hAnsi="微软雅黑" w:eastAsia="微软雅黑" w:cs="Times New Roman"/>
          <w:color w:val="0C0C0C" w:themeColor="text1" w:themeTint="F2"/>
          <w:kern w:val="28"/>
          <w:lang w:bidi="he-IL"/>
        </w:rPr>
        <w:t>……</w:t>
      </w:r>
    </w:p>
    <w:p w14:paraId="5F683796">
      <w:pPr>
        <w:pStyle w:val="6"/>
        <w:spacing w:before="0" w:beforeAutospacing="0" w:after="0" w:afterAutospacing="0" w:line="460" w:lineRule="exact"/>
        <w:rPr>
          <w:rFonts w:ascii="微软雅黑" w:hAnsi="微软雅黑" w:eastAsia="微软雅黑"/>
          <w:b/>
          <w:bCs/>
          <w:color w:val="FF0000"/>
        </w:rPr>
      </w:pPr>
    </w:p>
    <w:p w14:paraId="5DA516EE">
      <w:pPr>
        <w:pStyle w:val="6"/>
        <w:spacing w:before="0" w:beforeAutospacing="0" w:after="0" w:afterAutospacing="0" w:line="460" w:lineRule="exact"/>
        <w:rPr>
          <w:rFonts w:ascii="微软雅黑" w:hAnsi="微软雅黑" w:eastAsia="微软雅黑"/>
          <w:b/>
          <w:bCs/>
          <w:color w:val="002060"/>
        </w:rPr>
      </w:pPr>
      <w:r>
        <w:rPr>
          <w:rFonts w:hint="eastAsia" w:ascii="微软雅黑" w:hAnsi="微软雅黑" w:eastAsia="微软雅黑"/>
          <w:b/>
          <w:bCs/>
          <w:color w:val="002060"/>
        </w:rPr>
        <w:t>十门独立版权课，国家版权局认证保护：</w:t>
      </w:r>
    </w:p>
    <w:p w14:paraId="64007672">
      <w:pPr>
        <w:pStyle w:val="6"/>
        <w:spacing w:before="0" w:beforeAutospacing="0" w:after="0" w:afterAutospacing="0" w:line="460" w:lineRule="exact"/>
        <w:ind w:firstLine="600" w:firstLineChars="250"/>
        <w:rPr>
          <w:rFonts w:ascii="微软雅黑" w:hAnsi="微软雅黑" w:eastAsia="微软雅黑" w:cs="Times New Roman"/>
          <w:color w:val="0C0C0C" w:themeColor="text1" w:themeTint="F2"/>
          <w:kern w:val="28"/>
          <w:lang w:bidi="he-IL"/>
        </w:rPr>
      </w:pPr>
      <w:r>
        <w:rPr>
          <w:rFonts w:hint="eastAsia" w:ascii="微软雅黑" w:hAnsi="微软雅黑" w:eastAsia="微软雅黑" w:cs="Times New Roman"/>
          <w:color w:val="0C0C0C" w:themeColor="text1" w:themeTint="F2"/>
          <w:kern w:val="28"/>
          <w:lang w:bidi="he-IL"/>
        </w:rPr>
        <w:t>截止2025年底，杨子老师享有《向心管理》、《王阳明心学与管理者心法》、《曾国藩的为人相人和用人》、《孙子兵法与商战谋略》、《国学思辨与管理哲学》等</w:t>
      </w:r>
      <w:r>
        <w:rPr>
          <w:rFonts w:hint="eastAsia" w:ascii="微软雅黑" w:hAnsi="微软雅黑" w:eastAsia="微软雅黑" w:cs="Times New Roman"/>
          <w:b/>
          <w:color w:val="0C0C0C" w:themeColor="text1" w:themeTint="F2"/>
          <w:kern w:val="28"/>
          <w:lang w:bidi="he-IL"/>
        </w:rPr>
        <w:t>十二门独立原创版权课</w:t>
      </w:r>
      <w:r>
        <w:rPr>
          <w:rFonts w:hint="eastAsia" w:ascii="微软雅黑" w:hAnsi="微软雅黑" w:eastAsia="微软雅黑" w:cs="Times New Roman"/>
          <w:color w:val="0C0C0C" w:themeColor="text1" w:themeTint="F2"/>
          <w:kern w:val="28"/>
          <w:lang w:bidi="he-IL"/>
        </w:rPr>
        <w:t>，享受国家版权局</w:t>
      </w:r>
      <w:r>
        <w:rPr>
          <w:rFonts w:hint="eastAsia" w:ascii="微软雅黑" w:hAnsi="微软雅黑" w:eastAsia="微软雅黑" w:cs="Times New Roman"/>
          <w:b/>
          <w:color w:val="0C0C0C" w:themeColor="text1" w:themeTint="F2"/>
          <w:kern w:val="28"/>
          <w:lang w:bidi="he-IL"/>
        </w:rPr>
        <w:t>作品认证保护。</w:t>
      </w:r>
    </w:p>
    <w:p w14:paraId="5175CBE4">
      <w:pPr>
        <w:pStyle w:val="6"/>
        <w:spacing w:before="0" w:beforeAutospacing="0" w:after="0" w:afterAutospacing="0" w:line="460" w:lineRule="exact"/>
        <w:ind w:firstLine="480" w:firstLineChars="200"/>
        <w:rPr>
          <w:rFonts w:ascii="微软雅黑" w:hAnsi="微软雅黑" w:eastAsia="微软雅黑" w:cs="Times New Roman"/>
          <w:color w:val="0C0C0C" w:themeColor="text1" w:themeTint="F2"/>
          <w:kern w:val="28"/>
          <w:lang w:bidi="he-IL"/>
        </w:rPr>
      </w:pPr>
    </w:p>
    <w:p w14:paraId="0A4928FF">
      <w:pPr>
        <w:pStyle w:val="6"/>
        <w:spacing w:before="0" w:beforeAutospacing="0" w:after="0" w:afterAutospacing="0" w:line="460" w:lineRule="exact"/>
        <w:rPr>
          <w:rFonts w:ascii="微软雅黑" w:hAnsi="微软雅黑" w:eastAsia="微软雅黑"/>
          <w:b/>
          <w:bCs/>
          <w:color w:val="002060"/>
        </w:rPr>
      </w:pPr>
      <w:r>
        <w:rPr>
          <w:rFonts w:hint="eastAsia" w:ascii="微软雅黑" w:hAnsi="微软雅黑" w:eastAsia="微软雅黑"/>
          <w:b/>
          <w:bCs/>
          <w:color w:val="002060"/>
        </w:rPr>
        <w:t>客座多所一流</w:t>
      </w:r>
      <w:r>
        <w:rPr>
          <w:rFonts w:ascii="微软雅黑" w:hAnsi="微软雅黑" w:eastAsia="微软雅黑"/>
          <w:b/>
          <w:bCs/>
          <w:color w:val="002060"/>
        </w:rPr>
        <w:t>大学</w:t>
      </w:r>
      <w:r>
        <w:rPr>
          <w:rFonts w:hint="eastAsia" w:ascii="微软雅黑" w:hAnsi="微软雅黑" w:eastAsia="微软雅黑"/>
          <w:b/>
          <w:bCs/>
          <w:color w:val="002060"/>
        </w:rPr>
        <w:t>授课，好评如潮：</w:t>
      </w:r>
    </w:p>
    <w:p w14:paraId="551E4A5F">
      <w:pPr>
        <w:pStyle w:val="6"/>
        <w:spacing w:before="0" w:beforeAutospacing="0" w:after="0" w:afterAutospacing="0" w:line="460" w:lineRule="exact"/>
        <w:ind w:firstLine="480" w:firstLineChars="200"/>
        <w:rPr>
          <w:rFonts w:ascii="微软雅黑" w:hAnsi="微软雅黑" w:eastAsia="微软雅黑" w:cs="Times New Roman"/>
          <w:color w:val="0C0C0C" w:themeColor="text1" w:themeTint="F2"/>
          <w:kern w:val="28"/>
          <w:lang w:bidi="he-IL"/>
        </w:rPr>
      </w:pPr>
      <w:r>
        <w:rPr>
          <w:rFonts w:hint="eastAsia" w:ascii="微软雅黑" w:hAnsi="微软雅黑" w:eastAsia="微软雅黑" w:cs="Times New Roman"/>
          <w:color w:val="0C0C0C" w:themeColor="text1" w:themeTint="F2"/>
          <w:kern w:val="28"/>
          <w:lang w:bidi="he-IL"/>
        </w:rPr>
        <w:t>杨子老师长年受邀为清华大学、北京大学、厦门大学、中山大学、浙江大学</w:t>
      </w:r>
      <w:r>
        <w:rPr>
          <w:rFonts w:ascii="微软雅黑" w:hAnsi="微软雅黑" w:eastAsia="微软雅黑" w:cs="Times New Roman"/>
          <w:color w:val="0C0C0C" w:themeColor="text1" w:themeTint="F2"/>
          <w:kern w:val="28"/>
          <w:lang w:bidi="he-IL"/>
        </w:rPr>
        <w:t>、</w:t>
      </w:r>
      <w:r>
        <w:rPr>
          <w:rFonts w:hint="eastAsia" w:ascii="微软雅黑" w:hAnsi="微软雅黑" w:eastAsia="微软雅黑" w:cs="Times New Roman"/>
          <w:color w:val="0C0C0C" w:themeColor="text1" w:themeTint="F2"/>
          <w:kern w:val="28"/>
          <w:lang w:bidi="he-IL"/>
        </w:rPr>
        <w:t>武汉大学、山东大学</w:t>
      </w:r>
      <w:r>
        <w:rPr>
          <w:rFonts w:ascii="微软雅黑" w:hAnsi="微软雅黑" w:eastAsia="微软雅黑" w:cs="Times New Roman"/>
          <w:color w:val="0C0C0C" w:themeColor="text1" w:themeTint="F2"/>
          <w:kern w:val="28"/>
          <w:lang w:bidi="he-IL"/>
        </w:rPr>
        <w:t>、</w:t>
      </w:r>
      <w:r>
        <w:rPr>
          <w:rFonts w:hint="eastAsia" w:ascii="微软雅黑" w:hAnsi="微软雅黑" w:eastAsia="微软雅黑" w:cs="Times New Roman"/>
          <w:color w:val="0C0C0C" w:themeColor="text1" w:themeTint="F2"/>
          <w:kern w:val="28"/>
          <w:lang w:bidi="he-IL"/>
        </w:rPr>
        <w:t>中国海洋大学、中国石油大学</w:t>
      </w:r>
      <w:r>
        <w:rPr>
          <w:rFonts w:ascii="微软雅黑" w:hAnsi="微软雅黑" w:eastAsia="微软雅黑" w:cs="Times New Roman"/>
          <w:color w:val="0C0C0C" w:themeColor="text1" w:themeTint="F2"/>
          <w:kern w:val="28"/>
          <w:lang w:bidi="he-IL"/>
        </w:rPr>
        <w:t>等多所</w:t>
      </w:r>
      <w:r>
        <w:rPr>
          <w:rFonts w:hint="eastAsia" w:ascii="微软雅黑" w:hAnsi="微软雅黑" w:eastAsia="微软雅黑" w:cs="Times New Roman"/>
          <w:color w:val="0C0C0C" w:themeColor="text1" w:themeTint="F2"/>
          <w:kern w:val="28"/>
          <w:lang w:bidi="he-IL"/>
        </w:rPr>
        <w:t>高校及高校总裁班、高校研修班、高校国学班等授课，</w:t>
      </w:r>
      <w:r>
        <w:rPr>
          <w:rFonts w:hint="eastAsia" w:ascii="微软雅黑" w:hAnsi="微软雅黑" w:eastAsia="微软雅黑" w:cs="Times New Roman"/>
          <w:b/>
          <w:color w:val="0C0C0C" w:themeColor="text1" w:themeTint="F2"/>
          <w:kern w:val="28"/>
          <w:lang w:bidi="he-IL"/>
        </w:rPr>
        <w:t>受到机构和学员的广泛好评。</w:t>
      </w:r>
    </w:p>
    <w:p w14:paraId="6D488D76">
      <w:pPr>
        <w:pStyle w:val="6"/>
        <w:spacing w:before="0" w:beforeAutospacing="0" w:after="0" w:afterAutospacing="0" w:line="460" w:lineRule="exact"/>
        <w:ind w:firstLine="480" w:firstLineChars="200"/>
        <w:rPr>
          <w:rFonts w:ascii="微软雅黑" w:hAnsi="微软雅黑" w:eastAsia="微软雅黑" w:cs="Times New Roman"/>
          <w:color w:val="404040"/>
          <w:kern w:val="28"/>
          <w:lang w:bidi="he-IL"/>
        </w:rPr>
      </w:pPr>
    </w:p>
    <w:p w14:paraId="4CF3BCEA">
      <w:pPr>
        <w:pStyle w:val="6"/>
        <w:spacing w:before="0" w:beforeAutospacing="0" w:after="0" w:afterAutospacing="0" w:line="460" w:lineRule="exact"/>
        <w:rPr>
          <w:rFonts w:ascii="微软雅黑" w:hAnsi="微软雅黑" w:eastAsia="微软雅黑"/>
          <w:b/>
          <w:bCs/>
          <w:color w:val="002060"/>
        </w:rPr>
      </w:pPr>
      <w:r>
        <w:rPr>
          <w:rFonts w:hint="eastAsia" w:ascii="微软雅黑" w:hAnsi="微软雅黑" w:eastAsia="微软雅黑"/>
          <w:b/>
          <w:bCs/>
          <w:color w:val="002060"/>
        </w:rPr>
        <w:t>参加组织协会巡讲，备受欢迎：</w:t>
      </w:r>
    </w:p>
    <w:p w14:paraId="382A20BA">
      <w:pPr>
        <w:pStyle w:val="6"/>
        <w:spacing w:before="0" w:beforeAutospacing="0" w:after="0" w:afterAutospacing="0" w:line="460" w:lineRule="exact"/>
        <w:ind w:firstLine="480" w:firstLineChars="200"/>
        <w:rPr>
          <w:rFonts w:ascii="微软雅黑" w:hAnsi="微软雅黑" w:eastAsia="微软雅黑" w:cs="Times New Roman"/>
          <w:b/>
          <w:color w:val="0C0C0C" w:themeColor="text1" w:themeTint="F2"/>
          <w:kern w:val="28"/>
          <w:lang w:bidi="he-IL"/>
        </w:rPr>
      </w:pPr>
      <w:r>
        <w:rPr>
          <w:rFonts w:hint="eastAsia" w:ascii="微软雅黑" w:hAnsi="微软雅黑" w:eastAsia="微软雅黑" w:cs="Times New Roman"/>
          <w:color w:val="0C0C0C" w:themeColor="text1" w:themeTint="F2"/>
          <w:kern w:val="28"/>
          <w:lang w:bidi="he-IL"/>
        </w:rPr>
        <w:t>杨子老师先后被孔子学院、阳明心学研究会、博鳌论坛、中华社会工作联合会、世界晋商联谊会、中国传统文化促进会、山西省委组织部、江苏省盐城市委、鸣谦书院等众多省市党政组织聘为国学课题专家组成员，主讲的《向心管理》、《左手执行力，右手领导力，点燃心之力》等课程备受欢迎，多次被《财经周刊》《人民网》《中央国学频道》《中国培训》《世界晋商》《黄河新闻》等媒体报道，在受训学员中被推崇为</w:t>
      </w:r>
      <w:r>
        <w:rPr>
          <w:rFonts w:hint="eastAsia" w:ascii="微软雅黑" w:hAnsi="微软雅黑" w:eastAsia="微软雅黑" w:cs="Times New Roman"/>
          <w:b/>
          <w:color w:val="0C0C0C" w:themeColor="text1" w:themeTint="F2"/>
          <w:kern w:val="28"/>
          <w:lang w:bidi="he-IL"/>
        </w:rPr>
        <w:t>“最受欢迎的老师”。</w:t>
      </w:r>
    </w:p>
    <w:p w14:paraId="220BE23E">
      <w:pPr>
        <w:pStyle w:val="6"/>
        <w:shd w:val="clear" w:color="auto" w:fill="FFFFFF"/>
        <w:spacing w:before="0" w:beforeAutospacing="0" w:after="0" w:afterAutospacing="0" w:line="460" w:lineRule="exact"/>
        <w:ind w:firstLine="480" w:firstLineChars="200"/>
        <w:rPr>
          <w:rFonts w:ascii="微软雅黑" w:hAnsi="微软雅黑" w:eastAsia="微软雅黑" w:cs="Times New Roman"/>
          <w:color w:val="404040"/>
          <w:kern w:val="28"/>
          <w:lang w:bidi="he-IL"/>
        </w:rPr>
      </w:pPr>
    </w:p>
    <w:p w14:paraId="0C21DC7E">
      <w:pPr>
        <w:pStyle w:val="6"/>
        <w:spacing w:before="0" w:beforeAutospacing="0" w:after="0" w:afterAutospacing="0" w:line="460" w:lineRule="exact"/>
        <w:rPr>
          <w:rFonts w:ascii="微软雅黑" w:hAnsi="微软雅黑" w:eastAsia="微软雅黑"/>
          <w:b/>
          <w:bCs/>
          <w:color w:val="002060"/>
        </w:rPr>
      </w:pPr>
      <w:r>
        <w:rPr>
          <w:rFonts w:hint="eastAsia" w:ascii="微软雅黑" w:hAnsi="微软雅黑" w:eastAsia="微软雅黑"/>
          <w:b/>
          <w:bCs/>
          <w:color w:val="002060"/>
        </w:rPr>
        <w:t>企事业单位竞相邀约，返聘不断：</w:t>
      </w:r>
    </w:p>
    <w:p w14:paraId="4055C167">
      <w:pPr>
        <w:pStyle w:val="6"/>
        <w:spacing w:before="0" w:beforeAutospacing="0" w:after="0" w:afterAutospacing="0" w:line="460" w:lineRule="exact"/>
        <w:ind w:firstLine="480" w:firstLineChars="200"/>
        <w:rPr>
          <w:rFonts w:ascii="微软雅黑" w:hAnsi="微软雅黑" w:eastAsia="微软雅黑" w:cs="Times New Roman"/>
          <w:b/>
          <w:color w:val="0C0C0C" w:themeColor="text1" w:themeTint="F2"/>
          <w:kern w:val="28"/>
          <w:lang w:bidi="he-IL"/>
        </w:rPr>
      </w:pPr>
      <w:r>
        <w:rPr>
          <w:rFonts w:hint="eastAsia" w:ascii="微软雅黑" w:hAnsi="微软雅黑" w:eastAsia="微软雅黑" w:cs="Times New Roman"/>
          <w:color w:val="0C0C0C" w:themeColor="text1" w:themeTint="F2"/>
          <w:kern w:val="28"/>
          <w:lang w:bidi="he-IL"/>
        </w:rPr>
        <w:t>近六年，杨子老师先后被中国人民银行、中国平安银行、华为技术、中兴通讯、中国移动、字节跳动、农业银行、通用汽车、国家电网、国家烟草、海尔集团、以岭药业、京东集团、中国能建、中国交建、万科地产等常年返聘。杨子老师先后被中国农业银行返聘113期，中国平安保险返聘108期，中国邮政返聘96期，国家电网返聘85期，中国移动返聘78期，通用汽车返聘21期，中兴通讯返聘6期</w:t>
      </w:r>
      <w:r>
        <w:rPr>
          <w:rFonts w:ascii="微软雅黑" w:hAnsi="微软雅黑" w:eastAsia="微软雅黑" w:cs="Times New Roman"/>
          <w:color w:val="0C0C0C" w:themeColor="text1" w:themeTint="F2"/>
          <w:kern w:val="28"/>
          <w:lang w:bidi="he-IL"/>
        </w:rPr>
        <w:t>……</w:t>
      </w:r>
      <w:r>
        <w:rPr>
          <w:rFonts w:hint="eastAsia" w:ascii="微软雅黑" w:hAnsi="微软雅黑" w:eastAsia="微软雅黑" w:cs="Times New Roman"/>
          <w:color w:val="0C0C0C" w:themeColor="text1" w:themeTint="F2"/>
          <w:kern w:val="28"/>
          <w:lang w:bidi="he-IL"/>
        </w:rPr>
        <w:t>连续七年被中国培训师联合会评选为</w:t>
      </w:r>
      <w:r>
        <w:rPr>
          <w:rFonts w:hint="eastAsia" w:ascii="微软雅黑" w:hAnsi="微软雅黑" w:eastAsia="微软雅黑" w:cs="Times New Roman"/>
          <w:b/>
          <w:color w:val="0C0C0C" w:themeColor="text1" w:themeTint="F2"/>
          <w:kern w:val="28"/>
          <w:lang w:bidi="he-IL"/>
        </w:rPr>
        <w:t>“十强国学讲师”。</w:t>
      </w:r>
    </w:p>
    <w:p w14:paraId="4047FE19">
      <w:pPr>
        <w:pStyle w:val="6"/>
        <w:spacing w:before="0" w:beforeAutospacing="0" w:after="0" w:afterAutospacing="0" w:line="460" w:lineRule="exact"/>
        <w:ind w:firstLine="480" w:firstLineChars="200"/>
        <w:rPr>
          <w:rFonts w:ascii="微软雅黑" w:hAnsi="微软雅黑" w:eastAsia="微软雅黑" w:cs="Times New Roman"/>
          <w:color w:val="404040"/>
          <w:kern w:val="28"/>
          <w:lang w:bidi="he-IL"/>
        </w:rPr>
      </w:pPr>
    </w:p>
    <w:p w14:paraId="0164A2F8">
      <w:pPr>
        <w:pStyle w:val="6"/>
        <w:spacing w:before="0" w:beforeAutospacing="0" w:after="0" w:afterAutospacing="0" w:line="460" w:lineRule="exact"/>
        <w:rPr>
          <w:rFonts w:ascii="微软雅黑" w:hAnsi="微软雅黑" w:eastAsia="微软雅黑"/>
          <w:b/>
          <w:bCs/>
          <w:color w:val="002060"/>
        </w:rPr>
      </w:pPr>
      <w:r>
        <w:rPr>
          <w:rFonts w:hint="eastAsia" w:ascii="微软雅黑" w:hAnsi="微软雅黑" w:eastAsia="微软雅黑"/>
          <w:b/>
          <w:bCs/>
          <w:color w:val="002060"/>
        </w:rPr>
        <w:t>银行保险机构指定国学讲师，实战落地：</w:t>
      </w:r>
    </w:p>
    <w:p w14:paraId="1B49D11F">
      <w:pPr>
        <w:pStyle w:val="6"/>
        <w:spacing w:before="0" w:beforeAutospacing="0" w:after="0" w:afterAutospacing="0" w:line="460" w:lineRule="exact"/>
        <w:ind w:firstLine="480" w:firstLineChars="200"/>
        <w:rPr>
          <w:rFonts w:ascii="微软雅黑" w:hAnsi="微软雅黑" w:eastAsia="微软雅黑" w:cs="Times New Roman"/>
          <w:b/>
          <w:color w:val="0C0C0C" w:themeColor="text1" w:themeTint="F2"/>
          <w:kern w:val="28"/>
          <w:lang w:bidi="he-IL"/>
        </w:rPr>
      </w:pPr>
      <w:r>
        <w:rPr>
          <w:rFonts w:hint="eastAsia" w:ascii="微软雅黑" w:hAnsi="微软雅黑" w:eastAsia="微软雅黑" w:cs="Times New Roman"/>
          <w:color w:val="0C0C0C" w:themeColor="text1" w:themeTint="F2"/>
          <w:kern w:val="28"/>
          <w:lang w:bidi="he-IL"/>
        </w:rPr>
        <w:t>杨子老师针对银保机构开发的《上士闻道，财富传承的国学密码》《谈风论水道钱途，家庭健康财富布局》《新年健康财富展望》等沙龙课程智慧成熟，历经上千场检验，备受欢迎，好评如潮。先后被中国人民银行（重庆等多地）、中国平安（深圳等多地）、中国人寿（广州等多地）、中国农业银行（武汉等多地）、中国工商银行（北京等多地）、中国银行（杭州等多地）、浦发银行（深圳等多地）、招商银行（上海等多地）、兴业银行（上海等多地）、中国人保（广州等多地）、太平人寿（上海等多地）、新华保险（武汉等多地）、中信保诚（南京等多地）、山东农信社、浙江农商行、四川农商行等常年返聘，成为近百家银行和保险机构的</w:t>
      </w:r>
      <w:r>
        <w:rPr>
          <w:rFonts w:hint="eastAsia" w:ascii="微软雅黑" w:hAnsi="微软雅黑" w:eastAsia="微软雅黑" w:cs="Times New Roman"/>
          <w:b/>
          <w:color w:val="0C0C0C" w:themeColor="text1" w:themeTint="F2"/>
          <w:kern w:val="28"/>
          <w:lang w:bidi="he-IL"/>
        </w:rPr>
        <w:t>“指定主讲人”。</w:t>
      </w:r>
    </w:p>
    <w:p w14:paraId="5F432D91">
      <w:pPr>
        <w:pStyle w:val="6"/>
        <w:spacing w:before="0" w:beforeAutospacing="0" w:after="0" w:afterAutospacing="0" w:line="420" w:lineRule="exact"/>
        <w:rPr>
          <w:rFonts w:ascii="微软雅黑" w:hAnsi="微软雅黑" w:eastAsia="微软雅黑" w:cs="Times New Roman"/>
          <w:color w:val="0C0C0C" w:themeColor="text1" w:themeTint="F2"/>
          <w:kern w:val="28"/>
          <w:lang w:bidi="he-IL"/>
        </w:rPr>
      </w:pPr>
    </w:p>
    <w:p w14:paraId="3B003655">
      <w:pPr>
        <w:pStyle w:val="6"/>
        <w:spacing w:before="0" w:beforeAutospacing="0" w:after="0" w:afterAutospacing="0" w:line="420" w:lineRule="exact"/>
        <w:rPr>
          <w:rFonts w:ascii="微软雅黑" w:hAnsi="微软雅黑" w:eastAsia="微软雅黑"/>
          <w:b/>
          <w:bCs/>
          <w:color w:val="002060"/>
        </w:rPr>
      </w:pPr>
      <w:r>
        <w:rPr>
          <w:rFonts w:hint="eastAsia" w:ascii="微软雅黑" w:hAnsi="微软雅黑" w:eastAsia="微软雅黑"/>
          <w:b/>
          <w:bCs/>
          <w:color w:val="002060"/>
        </w:rPr>
        <w:t>文字报道资料：</w:t>
      </w:r>
    </w:p>
    <w:p w14:paraId="0D832DF6">
      <w:pPr>
        <w:spacing w:line="420" w:lineRule="exact"/>
        <w:jc w:val="left"/>
        <w:rPr>
          <w:rFonts w:ascii="微软雅黑" w:hAnsi="微软雅黑" w:eastAsia="微软雅黑" w:cs="Times New Roman"/>
          <w:color w:val="0C0C0C" w:themeColor="text1" w:themeTint="F2"/>
          <w:kern w:val="28"/>
          <w:sz w:val="24"/>
          <w:szCs w:val="24"/>
          <w:lang w:bidi="he-IL"/>
        </w:rPr>
      </w:pPr>
      <w:r>
        <w:rPr>
          <w:rFonts w:hint="eastAsia" w:ascii="微软雅黑" w:hAnsi="微软雅黑" w:eastAsia="微软雅黑" w:cs="Times New Roman"/>
          <w:color w:val="0C0C0C" w:themeColor="text1" w:themeTint="F2"/>
          <w:kern w:val="28"/>
          <w:sz w:val="24"/>
          <w:szCs w:val="24"/>
          <w:lang w:bidi="he-IL"/>
        </w:rPr>
        <w:t>请百度搜索：</w:t>
      </w:r>
      <w:r>
        <w:rPr>
          <w:rFonts w:ascii="微软雅黑" w:hAnsi="微软雅黑" w:eastAsia="微软雅黑" w:cs="Times New Roman"/>
          <w:color w:val="0C0C0C" w:themeColor="text1" w:themeTint="F2"/>
          <w:kern w:val="28"/>
          <w:sz w:val="24"/>
          <w:szCs w:val="24"/>
          <w:lang w:bidi="he-IL"/>
        </w:rPr>
        <w:t>《文明网：杨子，传播国学，乐在其中》</w:t>
      </w:r>
    </w:p>
    <w:p w14:paraId="15B7ABA9">
      <w:pPr>
        <w:pStyle w:val="6"/>
        <w:spacing w:before="0" w:beforeAutospacing="0" w:after="0" w:afterAutospacing="0" w:line="420" w:lineRule="exact"/>
        <w:rPr>
          <w:rFonts w:ascii="微软雅黑" w:hAnsi="微软雅黑" w:eastAsia="微软雅黑" w:cs="Times New Roman"/>
          <w:color w:val="0C0C0C" w:themeColor="text1" w:themeTint="F2"/>
          <w:kern w:val="28"/>
          <w:lang w:bidi="he-IL"/>
        </w:rPr>
      </w:pPr>
      <w:r>
        <w:rPr>
          <w:rFonts w:hint="eastAsia" w:ascii="微软雅黑" w:hAnsi="微软雅黑" w:eastAsia="微软雅黑" w:cs="Times New Roman"/>
          <w:color w:val="0C0C0C" w:themeColor="text1" w:themeTint="F2"/>
          <w:kern w:val="28"/>
          <w:lang w:bidi="he-IL"/>
        </w:rPr>
        <w:t>请百度搜索：《讲师网：杨子，玩转国学的职业经理人》</w:t>
      </w:r>
    </w:p>
    <w:p w14:paraId="505C09A8">
      <w:pPr>
        <w:pStyle w:val="6"/>
        <w:spacing w:before="0" w:beforeAutospacing="0" w:after="0" w:afterAutospacing="0" w:line="420" w:lineRule="exact"/>
        <w:rPr>
          <w:rFonts w:hint="eastAsia" w:ascii="微软雅黑" w:hAnsi="微软雅黑" w:eastAsia="微软雅黑" w:cs="Times New Roman"/>
          <w:color w:val="0C0C0C" w:themeColor="text1" w:themeTint="F2"/>
          <w:kern w:val="28"/>
          <w:lang w:bidi="he-IL"/>
        </w:rPr>
      </w:pPr>
      <w:r>
        <w:rPr>
          <w:rFonts w:hint="eastAsia" w:ascii="微软雅黑" w:hAnsi="微软雅黑" w:eastAsia="微软雅黑" w:cs="Times New Roman"/>
          <w:color w:val="0C0C0C" w:themeColor="text1" w:themeTint="F2"/>
          <w:kern w:val="28"/>
          <w:lang w:bidi="he-IL"/>
        </w:rPr>
        <w:t>请百度搜索：《人民网：杨子，</w:t>
      </w:r>
      <w:r>
        <w:rPr>
          <w:rFonts w:ascii="微软雅黑" w:hAnsi="微软雅黑" w:eastAsia="微软雅黑" w:cs="Times New Roman"/>
          <w:color w:val="0C0C0C" w:themeColor="text1" w:themeTint="F2"/>
          <w:kern w:val="28"/>
          <w:lang w:bidi="he-IL"/>
        </w:rPr>
        <w:t>以国学修身，用国学育人》</w:t>
      </w:r>
    </w:p>
    <w:p w14:paraId="501FDB22">
      <w:pPr>
        <w:pStyle w:val="6"/>
        <w:spacing w:before="0" w:beforeAutospacing="0" w:after="0" w:afterAutospacing="0" w:line="420" w:lineRule="exact"/>
        <w:rPr>
          <w:rFonts w:hint="eastAsia" w:ascii="微软雅黑" w:hAnsi="微软雅黑" w:eastAsia="微软雅黑" w:cs="Times New Roman"/>
          <w:color w:val="0C0C0C" w:themeColor="text1" w:themeTint="F2"/>
          <w:kern w:val="28"/>
          <w:lang w:bidi="he-IL"/>
        </w:rPr>
      </w:pPr>
    </w:p>
    <w:p w14:paraId="3AFE0A53">
      <w:pPr>
        <w:pStyle w:val="6"/>
        <w:spacing w:before="0" w:beforeAutospacing="0" w:after="0" w:afterAutospacing="0" w:line="420" w:lineRule="exact"/>
        <w:rPr>
          <w:rFonts w:ascii="微软雅黑" w:hAnsi="微软雅黑" w:eastAsia="微软雅黑" w:cs="Times New Roman"/>
          <w:color w:val="0C0C0C" w:themeColor="text1" w:themeTint="F2"/>
          <w:kern w:val="28"/>
          <w:lang w:bidi="he-IL"/>
        </w:rPr>
      </w:pPr>
    </w:p>
    <w:p w14:paraId="719D23F8">
      <w:pPr>
        <w:pStyle w:val="6"/>
        <w:spacing w:before="0" w:beforeAutospacing="0" w:after="0" w:afterAutospacing="0"/>
        <w:jc w:val="center"/>
        <w:rPr>
          <w:rFonts w:ascii="微软雅黑" w:hAnsi="微软雅黑" w:eastAsia="微软雅黑"/>
          <w:b/>
          <w:bCs/>
          <w:color w:val="002060"/>
        </w:rPr>
      </w:pPr>
      <w:r>
        <w:rPr>
          <w:rFonts w:ascii="微软雅黑" w:hAnsi="微软雅黑" w:eastAsia="微软雅黑"/>
          <w:b/>
          <w:bCs/>
          <w:color w:val="002060"/>
        </w:rPr>
        <w:t>版权证书、课程反馈、课程照片选</w:t>
      </w:r>
    </w:p>
    <w:p w14:paraId="43CB29AE">
      <w:pPr>
        <w:jc w:val="center"/>
        <w:rPr>
          <w:rFonts w:ascii="微软雅黑" w:hAnsi="微软雅黑" w:eastAsia="微软雅黑" w:cs="Times New Roman"/>
          <w:color w:val="404040"/>
          <w:kern w:val="28"/>
          <w:sz w:val="24"/>
          <w:szCs w:val="24"/>
          <w:lang w:bidi="he-IL"/>
        </w:rPr>
      </w:pPr>
      <w:r>
        <w:rPr>
          <w:rFonts w:ascii="微软雅黑" w:hAnsi="微软雅黑" w:eastAsia="微软雅黑" w:cs="Times New Roman"/>
          <w:color w:val="404040"/>
          <w:kern w:val="28"/>
          <w:sz w:val="24"/>
          <w:szCs w:val="24"/>
        </w:rPr>
        <w:drawing>
          <wp:inline distT="0" distB="0" distL="0" distR="0">
            <wp:extent cx="5207635" cy="8324215"/>
            <wp:effectExtent l="0" t="0" r="12065" b="635"/>
            <wp:docPr id="2" name="图片 1" descr="ScreenShot_2025-12-02_155713_45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ScreenShot_2025-12-02_155713_455.png"/>
                    <pic:cNvPicPr>
                      <a:picLocks noChangeAspect="1"/>
                    </pic:cNvPicPr>
                  </pic:nvPicPr>
                  <pic:blipFill>
                    <a:blip r:embed="rId5"/>
                    <a:srcRect l="594" t="1118" r="594"/>
                    <a:stretch>
                      <a:fillRect/>
                    </a:stretch>
                  </pic:blipFill>
                  <pic:spPr>
                    <a:xfrm>
                      <a:off x="0" y="0"/>
                      <a:ext cx="5208188" cy="8324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41CE9D">
      <w:pPr>
        <w:pStyle w:val="6"/>
        <w:spacing w:before="0" w:beforeAutospacing="0" w:after="0" w:afterAutospacing="0"/>
        <w:jc w:val="center"/>
        <w:rPr>
          <w:rFonts w:ascii="微软雅黑" w:hAnsi="微软雅黑" w:eastAsia="微软雅黑"/>
          <w:b/>
          <w:bCs/>
          <w:color w:val="002060"/>
        </w:rPr>
      </w:pPr>
      <w:r>
        <w:rPr>
          <w:rFonts w:ascii="微软雅黑" w:hAnsi="微软雅黑" w:eastAsia="微软雅黑"/>
          <w:b/>
          <w:bCs/>
          <w:color w:val="002060"/>
        </w:rPr>
        <w:drawing>
          <wp:inline distT="0" distB="0" distL="0" distR="0">
            <wp:extent cx="5109210" cy="2861310"/>
            <wp:effectExtent l="0" t="0" r="15240" b="15240"/>
            <wp:docPr id="18" name="图片 5" descr="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5" descr="01.png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109210" cy="28645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微软雅黑" w:hAnsi="微软雅黑" w:eastAsia="微软雅黑"/>
          <w:b/>
          <w:bCs/>
          <w:color w:val="002060"/>
        </w:rPr>
        <w:t xml:space="preserve"> </w:t>
      </w:r>
    </w:p>
    <w:p w14:paraId="1D2D7F52">
      <w:pPr>
        <w:pStyle w:val="6"/>
        <w:spacing w:before="0" w:beforeAutospacing="0" w:after="0" w:afterAutospacing="0"/>
        <w:jc w:val="center"/>
        <w:rPr>
          <w:rFonts w:ascii="微软雅黑" w:hAnsi="微软雅黑" w:eastAsia="微软雅黑"/>
          <w:b/>
          <w:bCs/>
          <w:color w:val="002060"/>
        </w:rPr>
      </w:pPr>
      <w:r>
        <w:rPr>
          <w:rFonts w:ascii="微软雅黑" w:hAnsi="微软雅黑" w:eastAsia="微软雅黑"/>
          <w:b/>
          <w:bCs/>
          <w:color w:val="002060"/>
        </w:rPr>
        <w:drawing>
          <wp:inline distT="0" distB="0" distL="0" distR="0">
            <wp:extent cx="5140960" cy="5260340"/>
            <wp:effectExtent l="0" t="0" r="2540" b="16510"/>
            <wp:docPr id="27" name="图片 26" descr="6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6" descr="66.pn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40960" cy="52623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0B1F58">
      <w:pPr>
        <w:jc w:val="center"/>
      </w:pPr>
      <w:r>
        <w:drawing>
          <wp:inline distT="0" distB="0" distL="0" distR="0">
            <wp:extent cx="5195570" cy="8620760"/>
            <wp:effectExtent l="0" t="0" r="5080" b="8890"/>
            <wp:docPr id="3" name="图片 2" descr="C:\Users\WINDOWS\AppData\Local\Temp\WeChat Files\63edee6b97f55fc633492deba36caf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 descr="C:\Users\WINDOWS\AppData\Local\Temp\WeChat Files\63edee6b97f55fc633492deba36caf5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96902" cy="8620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84411B6">
      <w:pPr>
        <w:jc w:val="left"/>
      </w:pPr>
      <w:r>
        <w:drawing>
          <wp:inline distT="0" distB="0" distL="0" distR="0">
            <wp:extent cx="5175885" cy="8776970"/>
            <wp:effectExtent l="0" t="0" r="5715" b="508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175504" cy="8776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A4B5D8">
      <w:pPr>
        <w:jc w:val="left"/>
      </w:pPr>
      <w:r>
        <w:drawing>
          <wp:inline distT="0" distB="0" distL="0" distR="0">
            <wp:extent cx="5274310" cy="8475345"/>
            <wp:effectExtent l="0" t="0" r="2540" b="1905"/>
            <wp:docPr id="17" name="图片 4" descr="C:\Users\WINDOWS\AppData\Local\Temp\WeChat Files\51f3781d24cff120f0feb8a7ad873d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4" descr="C:\Users\WINDOWS\AppData\Local\Temp\WeChat Files\51f3781d24cff120f0feb8a7ad873d3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475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4311DDD">
      <w:pPr>
        <w:jc w:val="left"/>
      </w:pPr>
    </w:p>
    <w:p w14:paraId="15CCC84B">
      <w:pPr>
        <w:jc w:val="left"/>
      </w:pPr>
      <w:r>
        <w:drawing>
          <wp:inline distT="0" distB="0" distL="0" distR="0">
            <wp:extent cx="5721350" cy="8515350"/>
            <wp:effectExtent l="0" t="0" r="12700" b="0"/>
            <wp:docPr id="5" name="图片 4" descr="和平二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 descr="和平二.jpg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21350" cy="85199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0D1997">
      <w:pPr>
        <w:jc w:val="left"/>
      </w:pPr>
    </w:p>
    <w:p w14:paraId="2036D93A">
      <w:pPr>
        <w:jc w:val="center"/>
      </w:pPr>
      <w:r>
        <w:drawing>
          <wp:inline distT="0" distB="0" distL="0" distR="0">
            <wp:extent cx="5251450" cy="8600440"/>
            <wp:effectExtent l="0" t="0" r="6350" b="10160"/>
            <wp:docPr id="19" name="图片 6" descr="C:\Users\WINDOWS\AppData\Local\Temp\WeChat Files\28230a5e031ab91ac7fadf71bde36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6" descr="C:\Users\WINDOWS\AppData\Local\Temp\WeChat Files\28230a5e031ab91ac7fadf71bde3631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52195" cy="8600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2DF1282">
      <w:pPr>
        <w:jc w:val="center"/>
      </w:pPr>
      <w:r>
        <w:drawing>
          <wp:inline distT="0" distB="0" distL="0" distR="0">
            <wp:extent cx="5240655" cy="8568690"/>
            <wp:effectExtent l="0" t="0" r="17145" b="3810"/>
            <wp:docPr id="20" name="图片 7" descr="C:\Users\WINDOWS\AppData\Local\Temp\WeChat Files\f9cbb8ff0a1f55802a169b2d25c348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7" descr="C:\Users\WINDOWS\AppData\Local\Temp\WeChat Files\f9cbb8ff0a1f55802a169b2d25c348f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41085" cy="85686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FD20521">
      <w:pPr>
        <w:jc w:val="center"/>
      </w:pPr>
      <w:r>
        <w:drawing>
          <wp:inline distT="0" distB="0" distL="0" distR="0">
            <wp:extent cx="5259705" cy="8627745"/>
            <wp:effectExtent l="0" t="0" r="17145" b="1905"/>
            <wp:docPr id="21" name="图片 8" descr="C:\Users\WINDOWS\AppData\Local\Temp\WeChat Files\f7a1370f5f66e8fd7dc2c51749afc0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8" descr="C:\Users\WINDOWS\AppData\Local\Temp\WeChat Files\f7a1370f5f66e8fd7dc2c51749afc0f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0510" cy="86277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FD6BC45">
      <w:pPr>
        <w:jc w:val="center"/>
      </w:pPr>
      <w:r>
        <w:drawing>
          <wp:inline distT="0" distB="0" distL="0" distR="0">
            <wp:extent cx="5145405" cy="2719070"/>
            <wp:effectExtent l="0" t="0" r="17145" b="5080"/>
            <wp:docPr id="22" name="图片 9" descr="C:\Users\WINDOWS\AppData\Local\Temp\WeChat Files\99ddfbf4f19bba26cae133103e045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9" descr="C:\Users\WINDOWS\AppData\Local\Temp\WeChat Files\99ddfbf4f19bba26cae133103e04561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 r="2048"/>
                    <a:stretch>
                      <a:fillRect/>
                    </a:stretch>
                  </pic:blipFill>
                  <pic:spPr>
                    <a:xfrm>
                      <a:off x="0" y="0"/>
                      <a:ext cx="5145952" cy="27190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BA5E8B8">
      <w:pPr>
        <w:jc w:val="center"/>
        <w:rPr>
          <w:rFonts w:ascii="微软雅黑" w:hAnsi="微软雅黑" w:eastAsia="微软雅黑" w:cs="Times New Roman"/>
          <w:color w:val="404040"/>
          <w:kern w:val="28"/>
          <w:sz w:val="24"/>
          <w:szCs w:val="24"/>
          <w:lang w:bidi="he-IL"/>
        </w:rPr>
      </w:pPr>
      <w:r>
        <w:rPr>
          <w:rFonts w:ascii="微软雅黑" w:hAnsi="微软雅黑" w:eastAsia="微软雅黑"/>
          <w:b/>
          <w:bCs/>
          <w:color w:val="FF0000"/>
          <w:sz w:val="28"/>
          <w:szCs w:val="28"/>
        </w:rPr>
        <w:drawing>
          <wp:inline distT="0" distB="0" distL="0" distR="0">
            <wp:extent cx="5068570" cy="5830570"/>
            <wp:effectExtent l="0" t="0" r="17780" b="17780"/>
            <wp:docPr id="4" name="图片 0" descr="66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0" descr="666.png"/>
                    <pic:cNvPicPr>
                      <a:picLocks noChangeAspect="1"/>
                    </pic:cNvPicPr>
                  </pic:nvPicPr>
                  <pic:blipFill>
                    <a:blip r:embed="rId16"/>
                    <a:srcRect l="569" r="569" b="540"/>
                    <a:stretch>
                      <a:fillRect/>
                    </a:stretch>
                  </pic:blipFill>
                  <pic:spPr>
                    <a:xfrm>
                      <a:off x="0" y="0"/>
                      <a:ext cx="5071505" cy="5830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F502A3"/>
    <w:rsid w:val="00001D41"/>
    <w:rsid w:val="00005AF0"/>
    <w:rsid w:val="00007FB8"/>
    <w:rsid w:val="0001743D"/>
    <w:rsid w:val="00020791"/>
    <w:rsid w:val="00022C2C"/>
    <w:rsid w:val="00027545"/>
    <w:rsid w:val="00040A0A"/>
    <w:rsid w:val="00057DA4"/>
    <w:rsid w:val="00065CFB"/>
    <w:rsid w:val="00077C0E"/>
    <w:rsid w:val="0008261A"/>
    <w:rsid w:val="00095DF5"/>
    <w:rsid w:val="000A1557"/>
    <w:rsid w:val="000B6956"/>
    <w:rsid w:val="000C4B0D"/>
    <w:rsid w:val="000C7232"/>
    <w:rsid w:val="000D12A1"/>
    <w:rsid w:val="000E126D"/>
    <w:rsid w:val="000E5ED7"/>
    <w:rsid w:val="00103374"/>
    <w:rsid w:val="00106493"/>
    <w:rsid w:val="00110DEA"/>
    <w:rsid w:val="00115296"/>
    <w:rsid w:val="00127F8B"/>
    <w:rsid w:val="00132D52"/>
    <w:rsid w:val="00161B7C"/>
    <w:rsid w:val="00171AFA"/>
    <w:rsid w:val="001857E1"/>
    <w:rsid w:val="001A2AC1"/>
    <w:rsid w:val="001A3411"/>
    <w:rsid w:val="001A546C"/>
    <w:rsid w:val="001B6354"/>
    <w:rsid w:val="001E1B97"/>
    <w:rsid w:val="001F2EC7"/>
    <w:rsid w:val="00204081"/>
    <w:rsid w:val="00207A1B"/>
    <w:rsid w:val="002223B3"/>
    <w:rsid w:val="002234DC"/>
    <w:rsid w:val="00231C00"/>
    <w:rsid w:val="00235156"/>
    <w:rsid w:val="002369D7"/>
    <w:rsid w:val="00240749"/>
    <w:rsid w:val="00241858"/>
    <w:rsid w:val="002426A7"/>
    <w:rsid w:val="00243B48"/>
    <w:rsid w:val="00245768"/>
    <w:rsid w:val="00250CBA"/>
    <w:rsid w:val="00251528"/>
    <w:rsid w:val="002631E0"/>
    <w:rsid w:val="002840BC"/>
    <w:rsid w:val="00293AE2"/>
    <w:rsid w:val="002945BF"/>
    <w:rsid w:val="002A3AB6"/>
    <w:rsid w:val="002D15F9"/>
    <w:rsid w:val="002D359D"/>
    <w:rsid w:val="002F070D"/>
    <w:rsid w:val="002F61F3"/>
    <w:rsid w:val="00300C30"/>
    <w:rsid w:val="00307787"/>
    <w:rsid w:val="00315621"/>
    <w:rsid w:val="00323974"/>
    <w:rsid w:val="00325AC3"/>
    <w:rsid w:val="00340773"/>
    <w:rsid w:val="00371F5C"/>
    <w:rsid w:val="0037335F"/>
    <w:rsid w:val="0038507F"/>
    <w:rsid w:val="003A1D2C"/>
    <w:rsid w:val="003C378E"/>
    <w:rsid w:val="003E427E"/>
    <w:rsid w:val="003E5251"/>
    <w:rsid w:val="003E7E3F"/>
    <w:rsid w:val="003F00B7"/>
    <w:rsid w:val="00400731"/>
    <w:rsid w:val="00402337"/>
    <w:rsid w:val="0040326D"/>
    <w:rsid w:val="00403BE2"/>
    <w:rsid w:val="00407A72"/>
    <w:rsid w:val="004214D5"/>
    <w:rsid w:val="00435407"/>
    <w:rsid w:val="00441702"/>
    <w:rsid w:val="00453545"/>
    <w:rsid w:val="004652E4"/>
    <w:rsid w:val="00473F12"/>
    <w:rsid w:val="0047717F"/>
    <w:rsid w:val="00480AB1"/>
    <w:rsid w:val="0048518B"/>
    <w:rsid w:val="004A31A3"/>
    <w:rsid w:val="004A46C8"/>
    <w:rsid w:val="004A5099"/>
    <w:rsid w:val="004A5D85"/>
    <w:rsid w:val="004B2641"/>
    <w:rsid w:val="004B39BE"/>
    <w:rsid w:val="004D0B25"/>
    <w:rsid w:val="004D2862"/>
    <w:rsid w:val="004D45A7"/>
    <w:rsid w:val="004F35B5"/>
    <w:rsid w:val="004F5CD7"/>
    <w:rsid w:val="0050175B"/>
    <w:rsid w:val="0051416D"/>
    <w:rsid w:val="00525535"/>
    <w:rsid w:val="005273DF"/>
    <w:rsid w:val="005323DE"/>
    <w:rsid w:val="00532C37"/>
    <w:rsid w:val="00532DE7"/>
    <w:rsid w:val="00543844"/>
    <w:rsid w:val="0054719F"/>
    <w:rsid w:val="00567B1E"/>
    <w:rsid w:val="00580F16"/>
    <w:rsid w:val="005A24C3"/>
    <w:rsid w:val="005A394B"/>
    <w:rsid w:val="005A3D59"/>
    <w:rsid w:val="005A3DC6"/>
    <w:rsid w:val="005B005B"/>
    <w:rsid w:val="005B40CD"/>
    <w:rsid w:val="005E2294"/>
    <w:rsid w:val="005E3479"/>
    <w:rsid w:val="005E4411"/>
    <w:rsid w:val="005F02FC"/>
    <w:rsid w:val="00601A0F"/>
    <w:rsid w:val="00602D60"/>
    <w:rsid w:val="006050D4"/>
    <w:rsid w:val="00612A41"/>
    <w:rsid w:val="00634E41"/>
    <w:rsid w:val="006542EB"/>
    <w:rsid w:val="00655E14"/>
    <w:rsid w:val="00656E16"/>
    <w:rsid w:val="00657D2C"/>
    <w:rsid w:val="00667DEB"/>
    <w:rsid w:val="00672672"/>
    <w:rsid w:val="006758D7"/>
    <w:rsid w:val="006776CE"/>
    <w:rsid w:val="00682961"/>
    <w:rsid w:val="00683E88"/>
    <w:rsid w:val="006B2282"/>
    <w:rsid w:val="006B7BB5"/>
    <w:rsid w:val="006C1950"/>
    <w:rsid w:val="006C1986"/>
    <w:rsid w:val="006D172B"/>
    <w:rsid w:val="006D3B49"/>
    <w:rsid w:val="006D5E89"/>
    <w:rsid w:val="006D617B"/>
    <w:rsid w:val="006D7A55"/>
    <w:rsid w:val="006F7A4B"/>
    <w:rsid w:val="00707211"/>
    <w:rsid w:val="00717CE3"/>
    <w:rsid w:val="0072220E"/>
    <w:rsid w:val="007350DB"/>
    <w:rsid w:val="00745531"/>
    <w:rsid w:val="00750FC7"/>
    <w:rsid w:val="00764965"/>
    <w:rsid w:val="00764AF3"/>
    <w:rsid w:val="00766887"/>
    <w:rsid w:val="00771073"/>
    <w:rsid w:val="00776926"/>
    <w:rsid w:val="00785938"/>
    <w:rsid w:val="00797DA6"/>
    <w:rsid w:val="007B2EA5"/>
    <w:rsid w:val="007C533A"/>
    <w:rsid w:val="007C6DEC"/>
    <w:rsid w:val="007D2621"/>
    <w:rsid w:val="007E0F8D"/>
    <w:rsid w:val="007F6AE3"/>
    <w:rsid w:val="0080587F"/>
    <w:rsid w:val="00807FA9"/>
    <w:rsid w:val="00815A3F"/>
    <w:rsid w:val="00816D50"/>
    <w:rsid w:val="00831F3B"/>
    <w:rsid w:val="00843075"/>
    <w:rsid w:val="00857082"/>
    <w:rsid w:val="00857757"/>
    <w:rsid w:val="00863440"/>
    <w:rsid w:val="00866705"/>
    <w:rsid w:val="008706E6"/>
    <w:rsid w:val="00871AED"/>
    <w:rsid w:val="00880678"/>
    <w:rsid w:val="008931C3"/>
    <w:rsid w:val="00893E09"/>
    <w:rsid w:val="00894F5D"/>
    <w:rsid w:val="008E104C"/>
    <w:rsid w:val="008E144F"/>
    <w:rsid w:val="008E2ECA"/>
    <w:rsid w:val="008F552A"/>
    <w:rsid w:val="008F7A4E"/>
    <w:rsid w:val="00901E3F"/>
    <w:rsid w:val="0092299B"/>
    <w:rsid w:val="00925B79"/>
    <w:rsid w:val="00925F87"/>
    <w:rsid w:val="00926D0F"/>
    <w:rsid w:val="00933598"/>
    <w:rsid w:val="00940DA6"/>
    <w:rsid w:val="00944770"/>
    <w:rsid w:val="009615CE"/>
    <w:rsid w:val="009717CA"/>
    <w:rsid w:val="009746A1"/>
    <w:rsid w:val="009778D0"/>
    <w:rsid w:val="00977FB5"/>
    <w:rsid w:val="00991FFA"/>
    <w:rsid w:val="00996A4C"/>
    <w:rsid w:val="009A3BC8"/>
    <w:rsid w:val="009B4407"/>
    <w:rsid w:val="009B5157"/>
    <w:rsid w:val="009B6F56"/>
    <w:rsid w:val="009C53FE"/>
    <w:rsid w:val="009E1218"/>
    <w:rsid w:val="009E65E5"/>
    <w:rsid w:val="00A069F5"/>
    <w:rsid w:val="00A07720"/>
    <w:rsid w:val="00A14C01"/>
    <w:rsid w:val="00A329ED"/>
    <w:rsid w:val="00A349EC"/>
    <w:rsid w:val="00A475A7"/>
    <w:rsid w:val="00A478C7"/>
    <w:rsid w:val="00A5639C"/>
    <w:rsid w:val="00A65553"/>
    <w:rsid w:val="00A65E0E"/>
    <w:rsid w:val="00A66E8A"/>
    <w:rsid w:val="00A76A97"/>
    <w:rsid w:val="00A778E2"/>
    <w:rsid w:val="00A8665C"/>
    <w:rsid w:val="00A96439"/>
    <w:rsid w:val="00AA260B"/>
    <w:rsid w:val="00AB4393"/>
    <w:rsid w:val="00AE4844"/>
    <w:rsid w:val="00B01336"/>
    <w:rsid w:val="00B22336"/>
    <w:rsid w:val="00B4286B"/>
    <w:rsid w:val="00B73604"/>
    <w:rsid w:val="00B74D2B"/>
    <w:rsid w:val="00B81238"/>
    <w:rsid w:val="00B8464C"/>
    <w:rsid w:val="00B91D1C"/>
    <w:rsid w:val="00BA48FA"/>
    <w:rsid w:val="00BA5DB0"/>
    <w:rsid w:val="00BB25CE"/>
    <w:rsid w:val="00BB3E42"/>
    <w:rsid w:val="00BB6C1C"/>
    <w:rsid w:val="00BD3E34"/>
    <w:rsid w:val="00BE4A7D"/>
    <w:rsid w:val="00BF1A51"/>
    <w:rsid w:val="00BF5C9D"/>
    <w:rsid w:val="00BF61B3"/>
    <w:rsid w:val="00C07E66"/>
    <w:rsid w:val="00C1299D"/>
    <w:rsid w:val="00C156D5"/>
    <w:rsid w:val="00C17B0E"/>
    <w:rsid w:val="00C22973"/>
    <w:rsid w:val="00C31208"/>
    <w:rsid w:val="00C31260"/>
    <w:rsid w:val="00C45A10"/>
    <w:rsid w:val="00C50C9E"/>
    <w:rsid w:val="00C62A6F"/>
    <w:rsid w:val="00C80E90"/>
    <w:rsid w:val="00C93921"/>
    <w:rsid w:val="00CA7504"/>
    <w:rsid w:val="00CB7C18"/>
    <w:rsid w:val="00CD7DEA"/>
    <w:rsid w:val="00CE5E88"/>
    <w:rsid w:val="00CF5486"/>
    <w:rsid w:val="00D101CB"/>
    <w:rsid w:val="00D15CEC"/>
    <w:rsid w:val="00D17A7F"/>
    <w:rsid w:val="00D24103"/>
    <w:rsid w:val="00D25588"/>
    <w:rsid w:val="00D30C8C"/>
    <w:rsid w:val="00D32BAA"/>
    <w:rsid w:val="00D3511E"/>
    <w:rsid w:val="00D42BBC"/>
    <w:rsid w:val="00D5205E"/>
    <w:rsid w:val="00D60ABF"/>
    <w:rsid w:val="00D7126B"/>
    <w:rsid w:val="00D9099A"/>
    <w:rsid w:val="00D93CDA"/>
    <w:rsid w:val="00DA057B"/>
    <w:rsid w:val="00DA64A9"/>
    <w:rsid w:val="00DC1B41"/>
    <w:rsid w:val="00DD0AC1"/>
    <w:rsid w:val="00DD5317"/>
    <w:rsid w:val="00E07554"/>
    <w:rsid w:val="00E21E1F"/>
    <w:rsid w:val="00E22A97"/>
    <w:rsid w:val="00E3026D"/>
    <w:rsid w:val="00E4481D"/>
    <w:rsid w:val="00E5564F"/>
    <w:rsid w:val="00E6233B"/>
    <w:rsid w:val="00E65D5D"/>
    <w:rsid w:val="00E6739B"/>
    <w:rsid w:val="00E725C5"/>
    <w:rsid w:val="00E74630"/>
    <w:rsid w:val="00E7540E"/>
    <w:rsid w:val="00EC4F50"/>
    <w:rsid w:val="00ED3493"/>
    <w:rsid w:val="00ED719C"/>
    <w:rsid w:val="00EE3992"/>
    <w:rsid w:val="00EE3EFC"/>
    <w:rsid w:val="00EF31B4"/>
    <w:rsid w:val="00EF6391"/>
    <w:rsid w:val="00F07236"/>
    <w:rsid w:val="00F11500"/>
    <w:rsid w:val="00F11A0E"/>
    <w:rsid w:val="00F228D1"/>
    <w:rsid w:val="00F36CC6"/>
    <w:rsid w:val="00F4680B"/>
    <w:rsid w:val="00F502A3"/>
    <w:rsid w:val="00F5083C"/>
    <w:rsid w:val="00F562A8"/>
    <w:rsid w:val="00F7564A"/>
    <w:rsid w:val="00F84CC7"/>
    <w:rsid w:val="00F9660B"/>
    <w:rsid w:val="00F978F0"/>
    <w:rsid w:val="00FB0B23"/>
    <w:rsid w:val="00FC27E6"/>
    <w:rsid w:val="00FC2D99"/>
    <w:rsid w:val="00FD6F0D"/>
    <w:rsid w:val="00FF4A4E"/>
    <w:rsid w:val="7B8F6D62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link w:val="14"/>
    <w:qFormat/>
    <w:uiPriority w:val="9"/>
    <w:pPr>
      <w:widowControl/>
      <w:spacing w:before="100" w:beforeAutospacing="1" w:after="100" w:afterAutospacing="1"/>
      <w:jc w:val="left"/>
      <w:outlineLvl w:val="0"/>
    </w:pPr>
    <w:rPr>
      <w:rFonts w:ascii="宋体" w:hAnsi="宋体" w:eastAsia="宋体" w:cs="宋体"/>
      <w:b/>
      <w:bCs/>
      <w:kern w:val="36"/>
      <w:sz w:val="48"/>
      <w:szCs w:val="48"/>
    </w:rPr>
  </w:style>
  <w:style w:type="character" w:default="1" w:styleId="8">
    <w:name w:val="Default Paragraph Font"/>
    <w:semiHidden/>
    <w:unhideWhenUsed/>
    <w:uiPriority w:val="1"/>
  </w:style>
  <w:style w:type="table" w:default="1" w:styleId="7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alloon Text"/>
    <w:basedOn w:val="1"/>
    <w:link w:val="13"/>
    <w:semiHidden/>
    <w:unhideWhenUsed/>
    <w:uiPriority w:val="99"/>
    <w:rPr>
      <w:sz w:val="18"/>
      <w:szCs w:val="18"/>
    </w:rPr>
  </w:style>
  <w:style w:type="paragraph" w:styleId="4">
    <w:name w:val="footer"/>
    <w:basedOn w:val="1"/>
    <w:link w:val="12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11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6">
    <w:name w:val="Normal (Web)"/>
    <w:basedOn w:val="1"/>
    <w:unhideWhenUsed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character" w:styleId="9">
    <w:name w:val="FollowedHyperlink"/>
    <w:basedOn w:val="8"/>
    <w:semiHidden/>
    <w:unhideWhenUsed/>
    <w:uiPriority w:val="99"/>
    <w:rPr>
      <w:color w:val="800080" w:themeColor="followedHyperlink"/>
      <w:u w:val="single"/>
    </w:rPr>
  </w:style>
  <w:style w:type="character" w:styleId="10">
    <w:name w:val="Hyperlink"/>
    <w:basedOn w:val="8"/>
    <w:semiHidden/>
    <w:unhideWhenUsed/>
    <w:uiPriority w:val="99"/>
    <w:rPr>
      <w:color w:val="0000FF"/>
      <w:u w:val="single"/>
    </w:rPr>
  </w:style>
  <w:style w:type="character" w:customStyle="1" w:styleId="11">
    <w:name w:val="页眉 Char"/>
    <w:basedOn w:val="8"/>
    <w:link w:val="5"/>
    <w:semiHidden/>
    <w:uiPriority w:val="99"/>
    <w:rPr>
      <w:sz w:val="18"/>
      <w:szCs w:val="18"/>
    </w:rPr>
  </w:style>
  <w:style w:type="character" w:customStyle="1" w:styleId="12">
    <w:name w:val="页脚 Char"/>
    <w:basedOn w:val="8"/>
    <w:link w:val="4"/>
    <w:uiPriority w:val="99"/>
    <w:rPr>
      <w:sz w:val="18"/>
      <w:szCs w:val="18"/>
    </w:rPr>
  </w:style>
  <w:style w:type="character" w:customStyle="1" w:styleId="13">
    <w:name w:val="批注框文本 Char"/>
    <w:basedOn w:val="8"/>
    <w:link w:val="3"/>
    <w:semiHidden/>
    <w:uiPriority w:val="99"/>
    <w:rPr>
      <w:sz w:val="18"/>
      <w:szCs w:val="18"/>
    </w:rPr>
  </w:style>
  <w:style w:type="character" w:customStyle="1" w:styleId="14">
    <w:name w:val="标题 1 Char"/>
    <w:basedOn w:val="8"/>
    <w:link w:val="2"/>
    <w:uiPriority w:val="9"/>
    <w:rPr>
      <w:rFonts w:ascii="宋体" w:hAnsi="宋体" w:eastAsia="宋体" w:cs="宋体"/>
      <w:b/>
      <w:bCs/>
      <w:kern w:val="36"/>
      <w:sz w:val="48"/>
      <w:szCs w:val="4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13</Pages>
  <Words>1554</Words>
  <Characters>1586</Characters>
  <Lines>11</Lines>
  <Paragraphs>3</Paragraphs>
  <TotalTime>88</TotalTime>
  <ScaleCrop>false</ScaleCrop>
  <LinksUpToDate>false</LinksUpToDate>
  <CharactersWithSpaces>1598</CharactersWithSpaces>
  <Application>WPS Office_12.1.0.24034_F1E327BC-269C-435d-A152-05C5408002CA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2025-12-02T07:59:00Z</dcterms:created>
  <dc:creator>WINDOWS</dc:creator>
  <cp:lastModifiedBy>谭艳15986792547</cp:lastModifiedBy>
  <cp:lastPrinted>2023-12-28T12:53:00Z</cp:lastPrinted>
  <dcterms:modified xsi:type="dcterms:W3CDTF">2025-12-12T02:25:55Z</dcterms:modified>
  <cp:revision>11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TemplateDocerSaveRecord">
    <vt:lpwstr>eyJoZGlkIjoiOWQ1MjYzOGIyZWM0ZTQxZTM2NDFkYjZiZTg1N2FhZWQiLCJ1c2VySWQiOiIyMTUyNTU0OTkifQ==</vt:lpwstr>
  </property>
  <property fmtid="{D5CDD505-2E9C-101B-9397-08002B2CF9AE}" pid="3" name="KSOProductBuildVer">
    <vt:lpwstr>2052-12.1.0.24034</vt:lpwstr>
  </property>
  <property fmtid="{D5CDD505-2E9C-101B-9397-08002B2CF9AE}" pid="4" name="ICV">
    <vt:lpwstr>15B20884EEB649BC8DD9E2F5419A7CA2_12</vt:lpwstr>
  </property>
</Properties>
</file>